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D975D">
      <w:pPr>
        <w:spacing w:line="245" w:lineRule="auto"/>
        <w:rPr>
          <w:rFonts w:ascii="Arial"/>
          <w:sz w:val="21"/>
        </w:rPr>
      </w:pPr>
    </w:p>
    <w:p w14:paraId="2AF47071">
      <w:pPr>
        <w:spacing w:line="245" w:lineRule="auto"/>
        <w:rPr>
          <w:rFonts w:ascii="Arial"/>
          <w:sz w:val="21"/>
        </w:rPr>
      </w:pPr>
    </w:p>
    <w:p w14:paraId="62022D6C">
      <w:pPr>
        <w:spacing w:line="245" w:lineRule="auto"/>
        <w:rPr>
          <w:rFonts w:ascii="Arial"/>
          <w:sz w:val="21"/>
        </w:rPr>
      </w:pPr>
      <w:bookmarkStart w:id="0" w:name="_GoBack"/>
      <w:bookmarkEnd w:id="0"/>
    </w:p>
    <w:p w14:paraId="3D218EE4">
      <w:pPr>
        <w:pStyle w:val="2"/>
        <w:spacing w:before="101" w:line="238" w:lineRule="auto"/>
        <w:ind w:left="28"/>
        <w:rPr>
          <w:rFonts w:ascii="Times New Roman" w:hAnsi="Times New Roman" w:eastAsia="Times New Roman" w:cs="Times New Roman"/>
        </w:rPr>
      </w:pPr>
      <w:r>
        <w:rPr>
          <w:spacing w:val="-6"/>
        </w:rPr>
        <w:t>附件</w:t>
      </w:r>
      <w:r>
        <w:rPr>
          <w:spacing w:val="-70"/>
        </w:rPr>
        <w:t xml:space="preserve"> </w:t>
      </w:r>
      <w:r>
        <w:rPr>
          <w:rFonts w:ascii="Times New Roman" w:hAnsi="Times New Roman" w:eastAsia="Times New Roman" w:cs="Times New Roman"/>
          <w:spacing w:val="-6"/>
        </w:rPr>
        <w:t>2</w:t>
      </w:r>
    </w:p>
    <w:p w14:paraId="3524FCD1">
      <w:pPr>
        <w:spacing w:line="250" w:lineRule="auto"/>
        <w:rPr>
          <w:rFonts w:ascii="Arial"/>
          <w:sz w:val="21"/>
        </w:rPr>
      </w:pPr>
    </w:p>
    <w:p w14:paraId="4EC7BAD9">
      <w:pPr>
        <w:spacing w:before="117" w:line="219" w:lineRule="auto"/>
        <w:ind w:left="459"/>
        <w:rPr>
          <w:rFonts w:ascii="宋体" w:hAnsi="宋体" w:eastAsia="宋体" w:cs="宋体"/>
          <w:sz w:val="36"/>
          <w:szCs w:val="36"/>
        </w:rPr>
      </w:pPr>
      <w:r>
        <w:rPr>
          <w:rFonts w:ascii="宋体" w:hAnsi="宋体" w:eastAsia="宋体" w:cs="宋体"/>
          <w:b/>
          <w:bCs/>
          <w:spacing w:val="-4"/>
          <w:sz w:val="36"/>
          <w:szCs w:val="36"/>
        </w:rPr>
        <w:t>成都医学院高等教育自学考试和高等学历继续</w:t>
      </w:r>
      <w:r>
        <w:rPr>
          <w:rFonts w:ascii="宋体" w:hAnsi="宋体" w:eastAsia="宋体" w:cs="宋体"/>
          <w:b/>
          <w:bCs/>
          <w:spacing w:val="-5"/>
          <w:sz w:val="36"/>
          <w:szCs w:val="36"/>
        </w:rPr>
        <w:t>教育</w:t>
      </w:r>
    </w:p>
    <w:p w14:paraId="7E64044D">
      <w:pPr>
        <w:spacing w:before="98" w:line="497" w:lineRule="exact"/>
        <w:ind w:left="2256"/>
        <w:rPr>
          <w:rFonts w:ascii="宋体" w:hAnsi="宋体" w:eastAsia="宋体" w:cs="宋体"/>
          <w:sz w:val="36"/>
          <w:szCs w:val="36"/>
        </w:rPr>
      </w:pPr>
      <w:r>
        <w:rPr>
          <w:rFonts w:ascii="宋体" w:hAnsi="宋体" w:eastAsia="宋体" w:cs="宋体"/>
          <w:b/>
          <w:bCs/>
          <w:spacing w:val="-5"/>
          <w:position w:val="2"/>
          <w:sz w:val="36"/>
          <w:szCs w:val="36"/>
        </w:rPr>
        <w:t>学士学位英语水平考试大纲</w:t>
      </w:r>
    </w:p>
    <w:p w14:paraId="241FADEA">
      <w:pPr>
        <w:spacing w:before="320" w:line="224" w:lineRule="auto"/>
        <w:ind w:left="655"/>
        <w:outlineLvl w:val="0"/>
        <w:rPr>
          <w:rFonts w:ascii="黑体" w:hAnsi="黑体" w:eastAsia="黑体" w:cs="黑体"/>
          <w:sz w:val="31"/>
          <w:szCs w:val="31"/>
        </w:rPr>
      </w:pPr>
      <w:r>
        <w:rPr>
          <w:rFonts w:ascii="黑体" w:hAnsi="黑体" w:eastAsia="黑体" w:cs="黑体"/>
          <w:spacing w:val="2"/>
          <w:sz w:val="31"/>
          <w:szCs w:val="31"/>
        </w:rPr>
        <w:t>一、考试性质</w:t>
      </w:r>
    </w:p>
    <w:p w14:paraId="32F8CEDB">
      <w:pPr>
        <w:pStyle w:val="2"/>
        <w:spacing w:before="123" w:line="298" w:lineRule="auto"/>
        <w:ind w:right="13" w:firstLine="645"/>
        <w:jc w:val="both"/>
      </w:pPr>
      <w:r>
        <w:rPr>
          <w:spacing w:val="5"/>
        </w:rPr>
        <w:t>本考试依据国务院学位委员会、四川省学位</w:t>
      </w:r>
      <w:r>
        <w:rPr>
          <w:spacing w:val="4"/>
        </w:rPr>
        <w:t>委员会相关文件</w:t>
      </w:r>
      <w:r>
        <w:rPr>
          <w:spacing w:val="5"/>
        </w:rPr>
        <w:t>精神，由成都医学院学位委员会统一组织实施。考试旨在客观测</w:t>
      </w:r>
      <w:r>
        <w:rPr>
          <w:spacing w:val="17"/>
        </w:rPr>
        <w:t>评我校成人教育各专业本科毕业生申请学士学位</w:t>
      </w:r>
      <w:r>
        <w:rPr>
          <w:spacing w:val="16"/>
        </w:rPr>
        <w:t>人员的英语语</w:t>
      </w:r>
      <w:r>
        <w:rPr>
          <w:spacing w:val="5"/>
        </w:rPr>
        <w:t>言知识与应用能力，判定其是否达到普通本科教育非英语专业英</w:t>
      </w:r>
      <w:r>
        <w:rPr>
          <w:spacing w:val="7"/>
        </w:rPr>
        <w:t>语教学的基本要求。本考试大纲参照四川省</w:t>
      </w:r>
      <w:r>
        <w:rPr>
          <w:spacing w:val="6"/>
        </w:rPr>
        <w:t>学位英语考试大纲，</w:t>
      </w:r>
      <w:r>
        <w:rPr>
          <w:spacing w:val="1"/>
        </w:rPr>
        <w:t>依据《成都医学院通用英语教学大纲》，</w:t>
      </w:r>
      <w:r>
        <w:rPr>
          <w:spacing w:val="-34"/>
        </w:rPr>
        <w:t xml:space="preserve"> </w:t>
      </w:r>
      <w:r>
        <w:rPr>
          <w:spacing w:val="1"/>
        </w:rPr>
        <w:t>并结合我校成人本科英</w:t>
      </w:r>
      <w:r>
        <w:rPr>
          <w:spacing w:val="7"/>
        </w:rPr>
        <w:t>语教学实际制定。</w:t>
      </w:r>
    </w:p>
    <w:p w14:paraId="79A27154">
      <w:pPr>
        <w:spacing w:before="1" w:line="223" w:lineRule="auto"/>
        <w:ind w:left="654"/>
        <w:outlineLvl w:val="0"/>
        <w:rPr>
          <w:rFonts w:ascii="黑体" w:hAnsi="黑体" w:eastAsia="黑体" w:cs="黑体"/>
          <w:sz w:val="31"/>
          <w:szCs w:val="31"/>
        </w:rPr>
      </w:pPr>
      <w:r>
        <w:rPr>
          <w:rFonts w:ascii="黑体" w:hAnsi="黑体" w:eastAsia="黑体" w:cs="黑体"/>
          <w:spacing w:val="6"/>
          <w:sz w:val="31"/>
          <w:szCs w:val="31"/>
        </w:rPr>
        <w:t>二、考试要求</w:t>
      </w:r>
    </w:p>
    <w:p w14:paraId="0FB6AF93">
      <w:pPr>
        <w:pStyle w:val="2"/>
        <w:spacing w:before="123" w:line="298" w:lineRule="auto"/>
        <w:ind w:left="15" w:right="51" w:firstLine="630"/>
      </w:pPr>
      <w:r>
        <w:rPr>
          <w:spacing w:val="5"/>
        </w:rPr>
        <w:t>本考试要求考生较熟练掌握英语基本语法与</w:t>
      </w:r>
      <w:r>
        <w:rPr>
          <w:spacing w:val="4"/>
        </w:rPr>
        <w:t>常用词汇，具备</w:t>
      </w:r>
      <w:r>
        <w:rPr>
          <w:spacing w:val="8"/>
        </w:rPr>
        <w:t>较强的阅读理解能力和综合语言运用能力，具体要求如下：</w:t>
      </w:r>
    </w:p>
    <w:p w14:paraId="4DCEF9CF">
      <w:pPr>
        <w:spacing w:before="2" w:line="231" w:lineRule="auto"/>
        <w:ind w:left="637"/>
        <w:rPr>
          <w:rFonts w:ascii="楷体" w:hAnsi="楷体" w:eastAsia="楷体" w:cs="楷体"/>
          <w:sz w:val="31"/>
          <w:szCs w:val="31"/>
        </w:rPr>
      </w:pPr>
      <w:r>
        <w:rPr>
          <w:rFonts w:ascii="楷体" w:hAnsi="楷体" w:eastAsia="楷体" w:cs="楷体"/>
          <w:spacing w:val="5"/>
          <w:sz w:val="31"/>
          <w:szCs w:val="31"/>
        </w:rPr>
        <w:t>（一）会话</w:t>
      </w:r>
    </w:p>
    <w:p w14:paraId="60A8C2C9">
      <w:pPr>
        <w:pStyle w:val="2"/>
        <w:spacing w:before="109" w:line="298" w:lineRule="auto"/>
        <w:ind w:left="2" w:right="49" w:firstLine="670"/>
        <w:jc w:val="both"/>
      </w:pPr>
      <w:r>
        <w:rPr>
          <w:spacing w:val="4"/>
        </w:rPr>
        <w:t>能够使用英语进行日常交流，可根据对话场景、</w:t>
      </w:r>
      <w:r>
        <w:rPr>
          <w:spacing w:val="3"/>
        </w:rPr>
        <w:t>场合、人物</w:t>
      </w:r>
      <w:r>
        <w:rPr>
          <w:spacing w:val="5"/>
        </w:rPr>
        <w:t>关系、身份及说话意图，准确判断并选择恰当表达，理解常见英</w:t>
      </w:r>
      <w:r>
        <w:rPr>
          <w:spacing w:val="7"/>
        </w:rPr>
        <w:t>语口语习惯用法。</w:t>
      </w:r>
    </w:p>
    <w:p w14:paraId="5C3FC5A7">
      <w:pPr>
        <w:spacing w:line="219" w:lineRule="auto"/>
        <w:ind w:left="637"/>
        <w:rPr>
          <w:rFonts w:ascii="楷体" w:hAnsi="楷体" w:eastAsia="楷体" w:cs="楷体"/>
          <w:sz w:val="31"/>
          <w:szCs w:val="31"/>
        </w:rPr>
      </w:pPr>
      <w:r>
        <w:rPr>
          <w:rFonts w:ascii="楷体" w:hAnsi="楷体" w:eastAsia="楷体" w:cs="楷体"/>
          <w:spacing w:val="2"/>
          <w:sz w:val="31"/>
          <w:szCs w:val="31"/>
        </w:rPr>
        <w:t>（二）阅读</w:t>
      </w:r>
    </w:p>
    <w:p w14:paraId="729CF604">
      <w:pPr>
        <w:pStyle w:val="2"/>
        <w:spacing w:before="132" w:line="298" w:lineRule="auto"/>
        <w:ind w:left="5" w:firstLine="668"/>
        <w:jc w:val="both"/>
      </w:pPr>
      <w:r>
        <w:rPr>
          <w:spacing w:val="4"/>
        </w:rPr>
        <w:t>能够综合运用语言知识与阅读技能，读懂难度适</w:t>
      </w:r>
      <w:r>
        <w:rPr>
          <w:spacing w:val="3"/>
        </w:rPr>
        <w:t>中、题材广</w:t>
      </w:r>
      <w:r>
        <w:rPr>
          <w:spacing w:val="1"/>
        </w:rPr>
        <w:t>泛（经济、社会、政法、历史、科普等） 、体裁多样（记叙文、</w:t>
      </w:r>
      <w:r>
        <w:rPr>
          <w:spacing w:val="5"/>
        </w:rPr>
        <w:t>议论文、说明文、应用文等）的英语文章，阅读速度达到每分钟</w:t>
      </w:r>
      <w:r>
        <w:rPr>
          <w:rFonts w:ascii="Times New Roman" w:hAnsi="Times New Roman" w:eastAsia="Times New Roman" w:cs="Times New Roman"/>
          <w:spacing w:val="5"/>
        </w:rPr>
        <w:t xml:space="preserve">100 </w:t>
      </w:r>
      <w:r>
        <w:rPr>
          <w:spacing w:val="5"/>
        </w:rPr>
        <w:t>词。具体要求：</w:t>
      </w:r>
    </w:p>
    <w:p w14:paraId="422C51B6">
      <w:pPr>
        <w:pStyle w:val="2"/>
        <w:spacing w:line="237" w:lineRule="auto"/>
        <w:ind w:left="670"/>
      </w:pPr>
      <w:r>
        <w:rPr>
          <w:rFonts w:ascii="Times New Roman" w:hAnsi="Times New Roman" w:eastAsia="Times New Roman" w:cs="Times New Roman"/>
          <w:spacing w:val="3"/>
        </w:rPr>
        <w:t>1.</w:t>
      </w:r>
      <w:r>
        <w:rPr>
          <w:spacing w:val="3"/>
        </w:rPr>
        <w:t>把握文章主旨、主要内容与细节信息；</w:t>
      </w:r>
    </w:p>
    <w:p w14:paraId="3476FBB9">
      <w:pPr>
        <w:spacing w:line="237" w:lineRule="auto"/>
        <w:sectPr>
          <w:footerReference r:id="rId5" w:type="default"/>
          <w:pgSz w:w="11907" w:h="16839"/>
          <w:pgMar w:top="1431" w:right="1427" w:bottom="1314" w:left="1596" w:header="0" w:footer="950" w:gutter="0"/>
          <w:cols w:space="720" w:num="1"/>
        </w:sectPr>
      </w:pPr>
    </w:p>
    <w:p w14:paraId="5204233F">
      <w:pPr>
        <w:spacing w:line="344" w:lineRule="auto"/>
        <w:rPr>
          <w:rFonts w:ascii="Arial"/>
          <w:sz w:val="21"/>
        </w:rPr>
      </w:pPr>
    </w:p>
    <w:p w14:paraId="409FC0CB">
      <w:pPr>
        <w:spacing w:line="344" w:lineRule="auto"/>
        <w:rPr>
          <w:rFonts w:ascii="Arial"/>
          <w:sz w:val="21"/>
        </w:rPr>
      </w:pPr>
    </w:p>
    <w:p w14:paraId="21A2EBD8">
      <w:pPr>
        <w:pStyle w:val="2"/>
        <w:spacing w:before="100" w:line="235" w:lineRule="auto"/>
        <w:ind w:left="638"/>
      </w:pPr>
      <w:r>
        <w:rPr>
          <w:rFonts w:ascii="Times New Roman" w:hAnsi="Times New Roman" w:eastAsia="Times New Roman" w:cs="Times New Roman"/>
          <w:spacing w:val="5"/>
        </w:rPr>
        <w:t>2.</w:t>
      </w:r>
      <w:r>
        <w:rPr>
          <w:spacing w:val="5"/>
        </w:rPr>
        <w:t>根据上下文理解词义及逻辑关系；</w:t>
      </w:r>
    </w:p>
    <w:p w14:paraId="3EBF3F97">
      <w:pPr>
        <w:pStyle w:val="2"/>
        <w:spacing w:before="104" w:line="236" w:lineRule="auto"/>
        <w:ind w:left="645"/>
      </w:pPr>
      <w:r>
        <w:rPr>
          <w:rFonts w:ascii="Times New Roman" w:hAnsi="Times New Roman" w:eastAsia="Times New Roman" w:cs="Times New Roman"/>
          <w:spacing w:val="3"/>
        </w:rPr>
        <w:t>3.</w:t>
      </w:r>
      <w:r>
        <w:rPr>
          <w:spacing w:val="3"/>
        </w:rPr>
        <w:t>依据阅读材料进行合理推断；</w:t>
      </w:r>
    </w:p>
    <w:p w14:paraId="19DE9155">
      <w:pPr>
        <w:pStyle w:val="2"/>
        <w:spacing w:before="105" w:line="236" w:lineRule="auto"/>
        <w:ind w:left="637"/>
      </w:pPr>
      <w:r>
        <w:rPr>
          <w:rFonts w:ascii="Times New Roman" w:hAnsi="Times New Roman" w:eastAsia="Times New Roman" w:cs="Times New Roman"/>
          <w:spacing w:val="8"/>
        </w:rPr>
        <w:t>4.</w:t>
      </w:r>
      <w:r>
        <w:rPr>
          <w:spacing w:val="8"/>
        </w:rPr>
        <w:t>对文章结构、作者态度等做出基本分析与判断。</w:t>
      </w:r>
    </w:p>
    <w:p w14:paraId="1D1D79EA">
      <w:pPr>
        <w:spacing w:before="103" w:line="230" w:lineRule="auto"/>
        <w:ind w:left="636"/>
        <w:rPr>
          <w:rFonts w:ascii="楷体" w:hAnsi="楷体" w:eastAsia="楷体" w:cs="楷体"/>
          <w:sz w:val="31"/>
          <w:szCs w:val="31"/>
        </w:rPr>
      </w:pPr>
      <w:r>
        <w:rPr>
          <w:rFonts w:ascii="楷体" w:hAnsi="楷体" w:eastAsia="楷体" w:cs="楷体"/>
          <w:spacing w:val="3"/>
          <w:sz w:val="31"/>
          <w:szCs w:val="31"/>
        </w:rPr>
        <w:t>（三）词汇</w:t>
      </w:r>
    </w:p>
    <w:p w14:paraId="09C9F337">
      <w:pPr>
        <w:pStyle w:val="2"/>
        <w:spacing w:before="113" w:line="298" w:lineRule="auto"/>
        <w:ind w:left="31" w:right="83" w:firstLine="628"/>
      </w:pPr>
      <w:r>
        <w:rPr>
          <w:spacing w:val="4"/>
        </w:rPr>
        <w:t>掌握本大纲规定的词汇、常用词组及词缀，并具备相应应用</w:t>
      </w:r>
      <w:r>
        <w:rPr>
          <w:spacing w:val="-23"/>
        </w:rPr>
        <w:t>能力：</w:t>
      </w:r>
    </w:p>
    <w:p w14:paraId="751511EA">
      <w:pPr>
        <w:pStyle w:val="2"/>
        <w:spacing w:before="1" w:line="236" w:lineRule="auto"/>
        <w:ind w:left="669"/>
      </w:pPr>
      <w:r>
        <w:rPr>
          <w:rFonts w:ascii="Times New Roman" w:hAnsi="Times New Roman" w:eastAsia="Times New Roman" w:cs="Times New Roman"/>
          <w:spacing w:val="6"/>
        </w:rPr>
        <w:t>1.</w:t>
      </w:r>
      <w:r>
        <w:rPr>
          <w:spacing w:val="6"/>
        </w:rPr>
        <w:t>领会式掌握约</w:t>
      </w:r>
      <w:r>
        <w:rPr>
          <w:rFonts w:ascii="Times New Roman" w:hAnsi="Times New Roman" w:eastAsia="Times New Roman" w:cs="Times New Roman"/>
          <w:spacing w:val="6"/>
        </w:rPr>
        <w:t xml:space="preserve">4200 </w:t>
      </w:r>
      <w:r>
        <w:rPr>
          <w:spacing w:val="6"/>
        </w:rPr>
        <w:t>个单词及不少于</w:t>
      </w:r>
      <w:r>
        <w:rPr>
          <w:spacing w:val="-47"/>
        </w:rPr>
        <w:t xml:space="preserve"> </w:t>
      </w:r>
      <w:r>
        <w:rPr>
          <w:rFonts w:ascii="Times New Roman" w:hAnsi="Times New Roman" w:eastAsia="Times New Roman" w:cs="Times New Roman"/>
          <w:spacing w:val="6"/>
        </w:rPr>
        <w:t xml:space="preserve">350 </w:t>
      </w:r>
      <w:r>
        <w:rPr>
          <w:spacing w:val="6"/>
        </w:rPr>
        <w:t>个常用词组；</w:t>
      </w:r>
    </w:p>
    <w:p w14:paraId="68973A58">
      <w:pPr>
        <w:pStyle w:val="2"/>
        <w:spacing w:before="103" w:line="236" w:lineRule="auto"/>
        <w:jc w:val="right"/>
      </w:pPr>
      <w:r>
        <w:rPr>
          <w:rFonts w:ascii="Times New Roman" w:hAnsi="Times New Roman" w:eastAsia="Times New Roman" w:cs="Times New Roman"/>
          <w:spacing w:val="2"/>
        </w:rPr>
        <w:t>2.</w:t>
      </w:r>
      <w:r>
        <w:rPr>
          <w:spacing w:val="2"/>
        </w:rPr>
        <w:t>复用式掌握约</w:t>
      </w:r>
      <w:r>
        <w:rPr>
          <w:spacing w:val="-22"/>
        </w:rPr>
        <w:t xml:space="preserve"> </w:t>
      </w:r>
      <w:r>
        <w:rPr>
          <w:rFonts w:ascii="Times New Roman" w:hAnsi="Times New Roman" w:eastAsia="Times New Roman" w:cs="Times New Roman"/>
          <w:spacing w:val="2"/>
        </w:rPr>
        <w:t xml:space="preserve">1800 </w:t>
      </w:r>
      <w:r>
        <w:rPr>
          <w:spacing w:val="2"/>
        </w:rPr>
        <w:t>个单词、搭配及</w:t>
      </w:r>
      <w:r>
        <w:rPr>
          <w:spacing w:val="-69"/>
        </w:rPr>
        <w:t xml:space="preserve"> </w:t>
      </w:r>
      <w:r>
        <w:rPr>
          <w:rFonts w:ascii="Times New Roman" w:hAnsi="Times New Roman" w:eastAsia="Times New Roman" w:cs="Times New Roman"/>
          <w:spacing w:val="2"/>
        </w:rPr>
        <w:t xml:space="preserve">200 </w:t>
      </w:r>
      <w:r>
        <w:rPr>
          <w:spacing w:val="2"/>
        </w:rPr>
        <w:t>个左右常用词组；</w:t>
      </w:r>
    </w:p>
    <w:p w14:paraId="50459456">
      <w:pPr>
        <w:pStyle w:val="2"/>
        <w:spacing w:before="104" w:line="237" w:lineRule="auto"/>
        <w:ind w:left="645"/>
      </w:pPr>
      <w:r>
        <w:rPr>
          <w:rFonts w:ascii="Times New Roman" w:hAnsi="Times New Roman" w:eastAsia="Times New Roman" w:cs="Times New Roman"/>
          <w:spacing w:val="6"/>
        </w:rPr>
        <w:t>3.</w:t>
      </w:r>
      <w:r>
        <w:rPr>
          <w:spacing w:val="6"/>
        </w:rPr>
        <w:t>掌握常用词缀，能运用构词法与语境识别常见派生词。</w:t>
      </w:r>
    </w:p>
    <w:p w14:paraId="7D791594">
      <w:pPr>
        <w:spacing w:before="102" w:line="231" w:lineRule="auto"/>
        <w:ind w:left="636"/>
        <w:rPr>
          <w:rFonts w:ascii="楷体" w:hAnsi="楷体" w:eastAsia="楷体" w:cs="楷体"/>
          <w:sz w:val="31"/>
          <w:szCs w:val="31"/>
        </w:rPr>
      </w:pPr>
      <w:r>
        <w:rPr>
          <w:rFonts w:ascii="楷体" w:hAnsi="楷体" w:eastAsia="楷体" w:cs="楷体"/>
          <w:spacing w:val="4"/>
          <w:sz w:val="31"/>
          <w:szCs w:val="31"/>
        </w:rPr>
        <w:t>（四）语法</w:t>
      </w:r>
    </w:p>
    <w:p w14:paraId="403FF010">
      <w:pPr>
        <w:pStyle w:val="2"/>
        <w:spacing w:before="111" w:line="298" w:lineRule="auto"/>
        <w:ind w:left="10" w:right="83" w:firstLine="649"/>
      </w:pPr>
      <w:r>
        <w:rPr>
          <w:spacing w:val="4"/>
        </w:rPr>
        <w:t>掌握英语基本语法知识，并能在阅读、写作中正确运用，以</w:t>
      </w:r>
      <w:r>
        <w:rPr>
          <w:spacing w:val="8"/>
        </w:rPr>
        <w:t>准确理解信息、规范表达思想。需掌握内容包括：</w:t>
      </w:r>
    </w:p>
    <w:p w14:paraId="5B4E629F">
      <w:pPr>
        <w:pStyle w:val="2"/>
        <w:spacing w:before="1" w:line="237" w:lineRule="auto"/>
        <w:ind w:left="669"/>
      </w:pPr>
      <w:r>
        <w:rPr>
          <w:rFonts w:ascii="Times New Roman" w:hAnsi="Times New Roman" w:eastAsia="Times New Roman" w:cs="Times New Roman"/>
          <w:spacing w:val="3"/>
        </w:rPr>
        <w:t>1.</w:t>
      </w:r>
      <w:r>
        <w:rPr>
          <w:spacing w:val="3"/>
        </w:rPr>
        <w:t>名词、代词的数、格构成及用法；</w:t>
      </w:r>
    </w:p>
    <w:p w14:paraId="29DA9B6F">
      <w:pPr>
        <w:pStyle w:val="2"/>
        <w:spacing w:before="100" w:line="238" w:lineRule="auto"/>
        <w:ind w:left="638"/>
      </w:pPr>
      <w:r>
        <w:rPr>
          <w:rFonts w:ascii="Times New Roman" w:hAnsi="Times New Roman" w:eastAsia="Times New Roman" w:cs="Times New Roman"/>
          <w:spacing w:val="5"/>
        </w:rPr>
        <w:t>2.</w:t>
      </w:r>
      <w:r>
        <w:rPr>
          <w:spacing w:val="5"/>
        </w:rPr>
        <w:t>动词基本时态、语态构成及用法；</w:t>
      </w:r>
    </w:p>
    <w:p w14:paraId="53CB62BC">
      <w:pPr>
        <w:pStyle w:val="2"/>
        <w:spacing w:before="103" w:line="237" w:lineRule="auto"/>
        <w:ind w:left="645"/>
      </w:pPr>
      <w:r>
        <w:rPr>
          <w:rFonts w:ascii="Times New Roman" w:hAnsi="Times New Roman" w:eastAsia="Times New Roman" w:cs="Times New Roman"/>
          <w:spacing w:val="6"/>
        </w:rPr>
        <w:t>3.</w:t>
      </w:r>
      <w:r>
        <w:rPr>
          <w:spacing w:val="6"/>
        </w:rPr>
        <w:t>形容词、副词比较级和最高级构成及用</w:t>
      </w:r>
      <w:r>
        <w:rPr>
          <w:spacing w:val="5"/>
        </w:rPr>
        <w:t>法；</w:t>
      </w:r>
    </w:p>
    <w:p w14:paraId="4E307FB0">
      <w:pPr>
        <w:pStyle w:val="2"/>
        <w:spacing w:before="100" w:line="238" w:lineRule="auto"/>
        <w:ind w:left="637"/>
      </w:pPr>
      <w:r>
        <w:rPr>
          <w:rFonts w:ascii="Times New Roman" w:hAnsi="Times New Roman" w:eastAsia="Times New Roman" w:cs="Times New Roman"/>
          <w:spacing w:val="5"/>
        </w:rPr>
        <w:t>4.</w:t>
      </w:r>
      <w:r>
        <w:rPr>
          <w:spacing w:val="5"/>
        </w:rPr>
        <w:t>常用连接词、冠词的意义及用法；</w:t>
      </w:r>
    </w:p>
    <w:p w14:paraId="31A0D4CF">
      <w:pPr>
        <w:pStyle w:val="2"/>
        <w:spacing w:before="100" w:line="236" w:lineRule="auto"/>
        <w:ind w:left="647"/>
      </w:pPr>
      <w:r>
        <w:rPr>
          <w:rFonts w:ascii="Times New Roman" w:hAnsi="Times New Roman" w:eastAsia="Times New Roman" w:cs="Times New Roman"/>
          <w:spacing w:val="6"/>
        </w:rPr>
        <w:t>5.</w:t>
      </w:r>
      <w:r>
        <w:rPr>
          <w:spacing w:val="6"/>
        </w:rPr>
        <w:t>非谓语动词（不定式、动名词、分词）构成及</w:t>
      </w:r>
      <w:r>
        <w:rPr>
          <w:spacing w:val="5"/>
        </w:rPr>
        <w:t>用法；</w:t>
      </w:r>
    </w:p>
    <w:p w14:paraId="26FCF69B">
      <w:pPr>
        <w:pStyle w:val="2"/>
        <w:spacing w:before="105" w:line="238" w:lineRule="auto"/>
        <w:ind w:left="645"/>
      </w:pPr>
      <w:r>
        <w:rPr>
          <w:rFonts w:ascii="Times New Roman" w:hAnsi="Times New Roman" w:eastAsia="Times New Roman" w:cs="Times New Roman"/>
          <w:spacing w:val="1"/>
        </w:rPr>
        <w:t>6.</w:t>
      </w:r>
      <w:r>
        <w:rPr>
          <w:spacing w:val="1"/>
        </w:rPr>
        <w:t>虚拟语气构成及用法；</w:t>
      </w:r>
    </w:p>
    <w:p w14:paraId="380DDF28">
      <w:pPr>
        <w:pStyle w:val="2"/>
        <w:spacing w:before="100" w:line="238" w:lineRule="auto"/>
        <w:ind w:left="643"/>
      </w:pPr>
      <w:r>
        <w:rPr>
          <w:rFonts w:ascii="Times New Roman" w:hAnsi="Times New Roman" w:eastAsia="Times New Roman" w:cs="Times New Roman"/>
          <w:spacing w:val="1"/>
        </w:rPr>
        <w:t>7.</w:t>
      </w:r>
      <w:r>
        <w:rPr>
          <w:spacing w:val="1"/>
        </w:rPr>
        <w:t>各类从句构成及用法；</w:t>
      </w:r>
    </w:p>
    <w:p w14:paraId="4DD2FE29">
      <w:pPr>
        <w:pStyle w:val="2"/>
        <w:spacing w:before="99" w:line="238" w:lineRule="auto"/>
        <w:ind w:left="651"/>
      </w:pPr>
      <w:r>
        <w:rPr>
          <w:rFonts w:ascii="Times New Roman" w:hAnsi="Times New Roman" w:eastAsia="Times New Roman" w:cs="Times New Roman"/>
        </w:rPr>
        <w:t>8.</w:t>
      </w:r>
      <w:r>
        <w:t>基本句型结构及用法；</w:t>
      </w:r>
    </w:p>
    <w:p w14:paraId="44E79332">
      <w:pPr>
        <w:pStyle w:val="2"/>
        <w:spacing w:before="103" w:line="238" w:lineRule="auto"/>
        <w:ind w:left="644"/>
      </w:pPr>
      <w:r>
        <w:rPr>
          <w:rFonts w:ascii="Times New Roman" w:hAnsi="Times New Roman" w:eastAsia="Times New Roman" w:cs="Times New Roman"/>
          <w:spacing w:val="1"/>
        </w:rPr>
        <w:t>9.</w:t>
      </w:r>
      <w:r>
        <w:rPr>
          <w:spacing w:val="1"/>
        </w:rPr>
        <w:t>强调句型结构及用法；</w:t>
      </w:r>
    </w:p>
    <w:p w14:paraId="5CE042ED">
      <w:pPr>
        <w:pStyle w:val="2"/>
        <w:spacing w:before="99" w:line="238" w:lineRule="auto"/>
        <w:ind w:left="669"/>
      </w:pPr>
      <w:r>
        <w:rPr>
          <w:rFonts w:ascii="Times New Roman" w:hAnsi="Times New Roman" w:eastAsia="Times New Roman" w:cs="Times New Roman"/>
        </w:rPr>
        <w:t>10.</w:t>
      </w:r>
      <w:r>
        <w:t>倒装句结构及用法。</w:t>
      </w:r>
    </w:p>
    <w:p w14:paraId="1F50A301">
      <w:pPr>
        <w:spacing w:before="101" w:line="221" w:lineRule="auto"/>
        <w:ind w:left="636"/>
        <w:rPr>
          <w:rFonts w:ascii="楷体" w:hAnsi="楷体" w:eastAsia="楷体" w:cs="楷体"/>
          <w:sz w:val="31"/>
          <w:szCs w:val="31"/>
        </w:rPr>
      </w:pPr>
      <w:r>
        <w:rPr>
          <w:rFonts w:ascii="楷体" w:hAnsi="楷体" w:eastAsia="楷体" w:cs="楷体"/>
          <w:spacing w:val="8"/>
          <w:sz w:val="31"/>
          <w:szCs w:val="31"/>
        </w:rPr>
        <w:t>（五）翻译</w:t>
      </w:r>
    </w:p>
    <w:p w14:paraId="285FC88B">
      <w:pPr>
        <w:pStyle w:val="2"/>
        <w:spacing w:before="130" w:line="298" w:lineRule="auto"/>
        <w:ind w:left="11" w:firstLine="660"/>
      </w:pPr>
      <w:r>
        <w:rPr>
          <w:spacing w:val="4"/>
        </w:rPr>
        <w:t>能够在不借助词典的情况下，将一般难度、非专</w:t>
      </w:r>
      <w:r>
        <w:rPr>
          <w:spacing w:val="3"/>
        </w:rPr>
        <w:t>业性英文句</w:t>
      </w:r>
      <w:r>
        <w:rPr>
          <w:spacing w:val="-3"/>
        </w:rPr>
        <w:t>子或短文译成汉语，译文通顺、用词基本正确、无重大语法错误，</w:t>
      </w:r>
    </w:p>
    <w:p w14:paraId="1A8441A5">
      <w:pPr>
        <w:spacing w:line="298" w:lineRule="auto"/>
        <w:sectPr>
          <w:footerReference r:id="rId6" w:type="default"/>
          <w:pgSz w:w="11907" w:h="16839"/>
          <w:pgMar w:top="1431" w:right="1393" w:bottom="1314" w:left="1597" w:header="0" w:footer="950" w:gutter="0"/>
          <w:cols w:space="720" w:num="1"/>
        </w:sectPr>
      </w:pPr>
    </w:p>
    <w:p w14:paraId="075D083D">
      <w:pPr>
        <w:spacing w:line="344" w:lineRule="auto"/>
        <w:rPr>
          <w:rFonts w:ascii="Arial"/>
          <w:sz w:val="21"/>
        </w:rPr>
      </w:pPr>
    </w:p>
    <w:p w14:paraId="32D51BD4">
      <w:pPr>
        <w:spacing w:line="344" w:lineRule="auto"/>
        <w:rPr>
          <w:rFonts w:ascii="Arial"/>
          <w:sz w:val="21"/>
        </w:rPr>
      </w:pPr>
    </w:p>
    <w:p w14:paraId="64FCC045">
      <w:pPr>
        <w:pStyle w:val="2"/>
        <w:spacing w:before="100" w:line="238" w:lineRule="auto"/>
        <w:ind w:left="12"/>
      </w:pPr>
      <w:r>
        <w:rPr>
          <w:spacing w:val="4"/>
        </w:rPr>
        <w:t>英译汉速度不低于每小时</w:t>
      </w:r>
      <w:r>
        <w:rPr>
          <w:spacing w:val="-58"/>
        </w:rPr>
        <w:t xml:space="preserve"> </w:t>
      </w:r>
      <w:r>
        <w:rPr>
          <w:rFonts w:ascii="Times New Roman" w:hAnsi="Times New Roman" w:eastAsia="Times New Roman" w:cs="Times New Roman"/>
          <w:spacing w:val="4"/>
        </w:rPr>
        <w:t xml:space="preserve">200 </w:t>
      </w:r>
      <w:r>
        <w:rPr>
          <w:spacing w:val="4"/>
        </w:rPr>
        <w:t>词。</w:t>
      </w:r>
    </w:p>
    <w:p w14:paraId="23EBAC1D">
      <w:pPr>
        <w:spacing w:before="99" w:line="221" w:lineRule="auto"/>
        <w:ind w:left="634"/>
        <w:rPr>
          <w:rFonts w:ascii="楷体" w:hAnsi="楷体" w:eastAsia="楷体" w:cs="楷体"/>
          <w:sz w:val="31"/>
          <w:szCs w:val="31"/>
        </w:rPr>
      </w:pPr>
      <w:r>
        <w:rPr>
          <w:rFonts w:ascii="楷体" w:hAnsi="楷体" w:eastAsia="楷体" w:cs="楷体"/>
          <w:spacing w:val="3"/>
          <w:sz w:val="31"/>
          <w:szCs w:val="31"/>
        </w:rPr>
        <w:t>（六）写作</w:t>
      </w:r>
    </w:p>
    <w:p w14:paraId="10D5B82A">
      <w:pPr>
        <w:pStyle w:val="2"/>
        <w:spacing w:before="129" w:line="298" w:lineRule="auto"/>
        <w:ind w:left="11" w:right="7" w:firstLine="658"/>
        <w:jc w:val="both"/>
      </w:pPr>
      <w:r>
        <w:rPr>
          <w:spacing w:val="4"/>
        </w:rPr>
        <w:t>能够用英语撰写常见应用文，或根据提纲、情景</w:t>
      </w:r>
      <w:r>
        <w:rPr>
          <w:spacing w:val="3"/>
        </w:rPr>
        <w:t>、图表完成</w:t>
      </w:r>
      <w:r>
        <w:rPr>
          <w:spacing w:val="5"/>
        </w:rPr>
        <w:t>一般性话题的说明与论述。要求短文主题明确、条</w:t>
      </w:r>
      <w:r>
        <w:rPr>
          <w:spacing w:val="4"/>
        </w:rPr>
        <w:t>理清晰、语言</w:t>
      </w:r>
      <w:r>
        <w:rPr>
          <w:spacing w:val="-15"/>
        </w:rPr>
        <w:t>规范。</w:t>
      </w:r>
    </w:p>
    <w:p w14:paraId="79B37C7D">
      <w:pPr>
        <w:spacing w:line="223" w:lineRule="auto"/>
        <w:ind w:left="653"/>
        <w:outlineLvl w:val="0"/>
        <w:rPr>
          <w:rFonts w:ascii="黑体" w:hAnsi="黑体" w:eastAsia="黑体" w:cs="黑体"/>
          <w:sz w:val="31"/>
          <w:szCs w:val="31"/>
        </w:rPr>
      </w:pPr>
      <w:r>
        <w:rPr>
          <w:rFonts w:ascii="黑体" w:hAnsi="黑体" w:eastAsia="黑体" w:cs="黑体"/>
          <w:spacing w:val="7"/>
          <w:sz w:val="31"/>
          <w:szCs w:val="31"/>
        </w:rPr>
        <w:t>三、试卷结构及题型</w:t>
      </w:r>
    </w:p>
    <w:p w14:paraId="01C29F03">
      <w:pPr>
        <w:pStyle w:val="2"/>
        <w:spacing w:before="125" w:line="296" w:lineRule="auto"/>
        <w:ind w:right="4" w:firstLine="641"/>
        <w:jc w:val="both"/>
      </w:pPr>
      <w:r>
        <w:rPr>
          <w:spacing w:val="3"/>
        </w:rPr>
        <w:t>本考试由试卷一和试卷二组成，考试时间共</w:t>
      </w:r>
      <w:r>
        <w:rPr>
          <w:spacing w:val="-33"/>
        </w:rPr>
        <w:t xml:space="preserve"> </w:t>
      </w:r>
      <w:r>
        <w:rPr>
          <w:rFonts w:ascii="Times New Roman" w:hAnsi="Times New Roman" w:eastAsia="Times New Roman" w:cs="Times New Roman"/>
          <w:spacing w:val="3"/>
        </w:rPr>
        <w:t xml:space="preserve">120 </w:t>
      </w:r>
      <w:r>
        <w:rPr>
          <w:spacing w:val="3"/>
        </w:rPr>
        <w:t>分钟，总分</w:t>
      </w:r>
      <w:r>
        <w:rPr>
          <w:rFonts w:ascii="Times New Roman" w:hAnsi="Times New Roman" w:eastAsia="Times New Roman" w:cs="Times New Roman"/>
          <w:spacing w:val="7"/>
        </w:rPr>
        <w:t xml:space="preserve">100 </w:t>
      </w:r>
      <w:r>
        <w:rPr>
          <w:spacing w:val="7"/>
        </w:rPr>
        <w:t>分。试卷包括六个部分：补全对话、阅读理解、词汇与语法</w:t>
      </w:r>
      <w:r>
        <w:rPr>
          <w:spacing w:val="5"/>
        </w:rPr>
        <w:t>结构、完形填空、段落翻译、短文写作。试卷一为客观题，含补全对话、阅读理解、词汇与语法结构、完形填空四部分；试卷二</w:t>
      </w:r>
      <w:r>
        <w:rPr>
          <w:spacing w:val="6"/>
        </w:rPr>
        <w:t>为主观题，含段落翻译和短文写作。</w:t>
      </w:r>
    </w:p>
    <w:p w14:paraId="551B671F">
      <w:pPr>
        <w:spacing w:before="15" w:line="219" w:lineRule="auto"/>
        <w:ind w:left="650"/>
        <w:rPr>
          <w:rFonts w:ascii="Times New Roman" w:hAnsi="Times New Roman" w:eastAsia="Times New Roman" w:cs="Times New Roman"/>
          <w:sz w:val="31"/>
          <w:szCs w:val="31"/>
        </w:rPr>
      </w:pPr>
      <w:r>
        <w:rPr>
          <w:rFonts w:ascii="楷体" w:hAnsi="楷体" w:eastAsia="楷体" w:cs="楷体"/>
          <w:spacing w:val="11"/>
          <w:sz w:val="31"/>
          <w:szCs w:val="31"/>
        </w:rPr>
        <w:t xml:space="preserve">第一部分 补全对话 </w:t>
      </w:r>
      <w:r>
        <w:rPr>
          <w:rFonts w:ascii="Times New Roman" w:hAnsi="Times New Roman" w:eastAsia="Times New Roman" w:cs="Times New Roman"/>
          <w:spacing w:val="11"/>
          <w:sz w:val="31"/>
          <w:szCs w:val="31"/>
        </w:rPr>
        <w:t>(</w:t>
      </w:r>
      <w:r>
        <w:rPr>
          <w:rFonts w:ascii="Times New Roman" w:hAnsi="Times New Roman" w:eastAsia="Times New Roman" w:cs="Times New Roman"/>
          <w:sz w:val="31"/>
          <w:szCs w:val="31"/>
        </w:rPr>
        <w:t>Task</w:t>
      </w:r>
      <w:r>
        <w:rPr>
          <w:rFonts w:ascii="Times New Roman" w:hAnsi="Times New Roman" w:eastAsia="Times New Roman" w:cs="Times New Roman"/>
          <w:spacing w:val="11"/>
          <w:sz w:val="31"/>
          <w:szCs w:val="31"/>
        </w:rPr>
        <w:t xml:space="preserve"> </w:t>
      </w:r>
      <w:r>
        <w:rPr>
          <w:rFonts w:ascii="Times New Roman" w:hAnsi="Times New Roman" w:eastAsia="Times New Roman" w:cs="Times New Roman"/>
          <w:sz w:val="31"/>
          <w:szCs w:val="31"/>
        </w:rPr>
        <w:t>I</w:t>
      </w:r>
      <w:r>
        <w:rPr>
          <w:rFonts w:ascii="Times New Roman" w:hAnsi="Times New Roman" w:eastAsia="Times New Roman" w:cs="Times New Roman"/>
          <w:spacing w:val="11"/>
          <w:sz w:val="31"/>
          <w:szCs w:val="31"/>
        </w:rPr>
        <w:t xml:space="preserve"> </w:t>
      </w:r>
      <w:r>
        <w:rPr>
          <w:rFonts w:ascii="Times New Roman" w:hAnsi="Times New Roman" w:eastAsia="Times New Roman" w:cs="Times New Roman"/>
          <w:sz w:val="31"/>
          <w:szCs w:val="31"/>
        </w:rPr>
        <w:t>Complete</w:t>
      </w:r>
      <w:r>
        <w:rPr>
          <w:rFonts w:ascii="Times New Roman" w:hAnsi="Times New Roman" w:eastAsia="Times New Roman" w:cs="Times New Roman"/>
          <w:spacing w:val="21"/>
          <w:sz w:val="31"/>
          <w:szCs w:val="31"/>
        </w:rPr>
        <w:t xml:space="preserve"> </w:t>
      </w:r>
      <w:r>
        <w:rPr>
          <w:rFonts w:ascii="Times New Roman" w:hAnsi="Times New Roman" w:eastAsia="Times New Roman" w:cs="Times New Roman"/>
          <w:sz w:val="31"/>
          <w:szCs w:val="31"/>
        </w:rPr>
        <w:t>Conversations</w:t>
      </w:r>
      <w:r>
        <w:rPr>
          <w:rFonts w:ascii="Times New Roman" w:hAnsi="Times New Roman" w:eastAsia="Times New Roman" w:cs="Times New Roman"/>
          <w:spacing w:val="11"/>
          <w:sz w:val="31"/>
          <w:szCs w:val="31"/>
        </w:rPr>
        <w:t>)</w:t>
      </w:r>
    </w:p>
    <w:p w14:paraId="2A53525B">
      <w:pPr>
        <w:pStyle w:val="2"/>
        <w:spacing w:before="132" w:line="293" w:lineRule="auto"/>
        <w:ind w:left="1" w:right="2" w:firstLine="654"/>
      </w:pPr>
      <w:r>
        <w:rPr>
          <w:spacing w:val="1"/>
        </w:rPr>
        <w:t>满分</w:t>
      </w:r>
      <w:r>
        <w:rPr>
          <w:spacing w:val="-27"/>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25"/>
        </w:rPr>
        <w:t xml:space="preserve"> </w:t>
      </w:r>
      <w:r>
        <w:rPr>
          <w:spacing w:val="1"/>
        </w:rPr>
        <w:t>分，每题</w:t>
      </w:r>
      <w:r>
        <w:rPr>
          <w:spacing w:val="-31"/>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25"/>
          <w:w w:val="101"/>
        </w:rPr>
        <w:t xml:space="preserve"> </w:t>
      </w:r>
      <w:r>
        <w:rPr>
          <w:spacing w:val="1"/>
        </w:rPr>
        <w:t>分，考试时间</w:t>
      </w:r>
      <w:r>
        <w:rPr>
          <w:spacing w:val="-53"/>
        </w:rPr>
        <w:t xml:space="preserve"> </w:t>
      </w:r>
      <w:r>
        <w:rPr>
          <w:rFonts w:ascii="Times New Roman" w:hAnsi="Times New Roman" w:eastAsia="Times New Roman" w:cs="Times New Roman"/>
          <w:spacing w:val="1"/>
        </w:rPr>
        <w:t>5</w:t>
      </w:r>
      <w:r>
        <w:rPr>
          <w:rFonts w:ascii="Times New Roman" w:hAnsi="Times New Roman" w:eastAsia="Times New Roman" w:cs="Times New Roman"/>
          <w:spacing w:val="25"/>
        </w:rPr>
        <w:t xml:space="preserve"> </w:t>
      </w:r>
      <w:r>
        <w:rPr>
          <w:spacing w:val="1"/>
        </w:rPr>
        <w:t>分钟。共</w:t>
      </w:r>
      <w:r>
        <w:rPr>
          <w:spacing w:val="-62"/>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33"/>
        </w:rPr>
        <w:t xml:space="preserve"> </w:t>
      </w:r>
      <w:r>
        <w:rPr>
          <w:spacing w:val="1"/>
        </w:rPr>
        <w:t>段不完整对</w:t>
      </w:r>
      <w:r>
        <w:rPr>
          <w:spacing w:val="6"/>
        </w:rPr>
        <w:t>话，设</w:t>
      </w:r>
      <w:r>
        <w:rPr>
          <w:spacing w:val="-27"/>
        </w:rPr>
        <w:t xml:space="preserve"> </w:t>
      </w:r>
      <w:r>
        <w:rPr>
          <w:rFonts w:ascii="Times New Roman" w:hAnsi="Times New Roman" w:eastAsia="Times New Roman" w:cs="Times New Roman"/>
          <w:spacing w:val="6"/>
        </w:rPr>
        <w:t>10</w:t>
      </w:r>
      <w:r>
        <w:rPr>
          <w:rFonts w:ascii="Times New Roman" w:hAnsi="Times New Roman" w:eastAsia="Times New Roman" w:cs="Times New Roman"/>
          <w:spacing w:val="31"/>
        </w:rPr>
        <w:t xml:space="preserve"> </w:t>
      </w:r>
      <w:r>
        <w:rPr>
          <w:spacing w:val="6"/>
        </w:rPr>
        <w:t>道题，每段对话</w:t>
      </w:r>
      <w:r>
        <w:rPr>
          <w:spacing w:val="-48"/>
        </w:rPr>
        <w:t xml:space="preserve"> </w:t>
      </w:r>
      <w:r>
        <w:rPr>
          <w:rFonts w:ascii="Times New Roman" w:hAnsi="Times New Roman" w:eastAsia="Times New Roman" w:cs="Times New Roman"/>
          <w:spacing w:val="6"/>
        </w:rPr>
        <w:t>5</w:t>
      </w:r>
      <w:r>
        <w:rPr>
          <w:rFonts w:ascii="Times New Roman" w:hAnsi="Times New Roman" w:eastAsia="Times New Roman" w:cs="Times New Roman"/>
          <w:spacing w:val="30"/>
          <w:w w:val="101"/>
        </w:rPr>
        <w:t xml:space="preserve"> </w:t>
      </w:r>
      <w:r>
        <w:rPr>
          <w:spacing w:val="6"/>
        </w:rPr>
        <w:t>个空格，考生需从</w:t>
      </w:r>
      <w:r>
        <w:rPr>
          <w:spacing w:val="5"/>
        </w:rPr>
        <w:t>备选项中选择恰</w:t>
      </w:r>
      <w:r>
        <w:rPr>
          <w:spacing w:val="4"/>
        </w:rPr>
        <w:t>当内容填入，使对话完整通顺。</w:t>
      </w:r>
    </w:p>
    <w:p w14:paraId="3930BB79">
      <w:pPr>
        <w:spacing w:before="25" w:line="218" w:lineRule="auto"/>
        <w:ind w:left="650"/>
        <w:rPr>
          <w:rFonts w:ascii="Times New Roman" w:hAnsi="Times New Roman" w:eastAsia="Times New Roman" w:cs="Times New Roman"/>
          <w:sz w:val="31"/>
          <w:szCs w:val="31"/>
        </w:rPr>
      </w:pPr>
      <w:r>
        <w:rPr>
          <w:rFonts w:ascii="楷体" w:hAnsi="楷体" w:eastAsia="楷体" w:cs="楷体"/>
          <w:spacing w:val="9"/>
          <w:sz w:val="31"/>
          <w:szCs w:val="31"/>
        </w:rPr>
        <w:t>第二部分</w:t>
      </w:r>
      <w:r>
        <w:rPr>
          <w:rFonts w:ascii="楷体" w:hAnsi="楷体" w:eastAsia="楷体" w:cs="楷体"/>
          <w:spacing w:val="53"/>
          <w:sz w:val="31"/>
          <w:szCs w:val="31"/>
        </w:rPr>
        <w:t xml:space="preserve"> </w:t>
      </w:r>
      <w:r>
        <w:rPr>
          <w:rFonts w:ascii="楷体" w:hAnsi="楷体" w:eastAsia="楷体" w:cs="楷体"/>
          <w:spacing w:val="9"/>
          <w:sz w:val="31"/>
          <w:szCs w:val="31"/>
        </w:rPr>
        <w:t xml:space="preserve">阅读理解 </w:t>
      </w:r>
      <w:r>
        <w:rPr>
          <w:rFonts w:ascii="Times New Roman" w:hAnsi="Times New Roman" w:eastAsia="Times New Roman" w:cs="Times New Roman"/>
          <w:spacing w:val="9"/>
          <w:sz w:val="31"/>
          <w:szCs w:val="31"/>
        </w:rPr>
        <w:t>(</w:t>
      </w:r>
      <w:r>
        <w:rPr>
          <w:rFonts w:ascii="Times New Roman" w:hAnsi="Times New Roman" w:eastAsia="Times New Roman" w:cs="Times New Roman"/>
          <w:sz w:val="31"/>
          <w:szCs w:val="31"/>
        </w:rPr>
        <w:t>Task</w:t>
      </w:r>
      <w:r>
        <w:rPr>
          <w:rFonts w:ascii="Times New Roman" w:hAnsi="Times New Roman" w:eastAsia="Times New Roman" w:cs="Times New Roman"/>
          <w:spacing w:val="9"/>
          <w:sz w:val="31"/>
          <w:szCs w:val="31"/>
        </w:rPr>
        <w:t xml:space="preserve"> </w:t>
      </w:r>
      <w:r>
        <w:rPr>
          <w:rFonts w:ascii="Times New Roman" w:hAnsi="Times New Roman" w:eastAsia="Times New Roman" w:cs="Times New Roman"/>
          <w:sz w:val="31"/>
          <w:szCs w:val="31"/>
        </w:rPr>
        <w:t>II</w:t>
      </w:r>
      <w:r>
        <w:rPr>
          <w:rFonts w:ascii="Times New Roman" w:hAnsi="Times New Roman" w:eastAsia="Times New Roman" w:cs="Times New Roman"/>
          <w:spacing w:val="9"/>
          <w:sz w:val="31"/>
          <w:szCs w:val="31"/>
        </w:rPr>
        <w:t xml:space="preserve"> </w:t>
      </w:r>
      <w:r>
        <w:rPr>
          <w:rFonts w:ascii="Times New Roman" w:hAnsi="Times New Roman" w:eastAsia="Times New Roman" w:cs="Times New Roman"/>
          <w:sz w:val="31"/>
          <w:szCs w:val="31"/>
        </w:rPr>
        <w:t>Reading</w:t>
      </w:r>
      <w:r>
        <w:rPr>
          <w:rFonts w:ascii="Times New Roman" w:hAnsi="Times New Roman" w:eastAsia="Times New Roman" w:cs="Times New Roman"/>
          <w:spacing w:val="9"/>
          <w:sz w:val="31"/>
          <w:szCs w:val="31"/>
        </w:rPr>
        <w:t xml:space="preserve"> </w:t>
      </w:r>
      <w:r>
        <w:rPr>
          <w:rFonts w:ascii="Times New Roman" w:hAnsi="Times New Roman" w:eastAsia="Times New Roman" w:cs="Times New Roman"/>
          <w:sz w:val="31"/>
          <w:szCs w:val="31"/>
        </w:rPr>
        <w:t>Comprehension</w:t>
      </w:r>
      <w:r>
        <w:rPr>
          <w:rFonts w:ascii="Times New Roman" w:hAnsi="Times New Roman" w:eastAsia="Times New Roman" w:cs="Times New Roman"/>
          <w:spacing w:val="9"/>
          <w:sz w:val="31"/>
          <w:szCs w:val="31"/>
        </w:rPr>
        <w:t>)</w:t>
      </w:r>
    </w:p>
    <w:p w14:paraId="5BA5AC1F">
      <w:pPr>
        <w:pStyle w:val="2"/>
        <w:spacing w:before="133" w:line="292" w:lineRule="auto"/>
        <w:ind w:left="5" w:right="4" w:firstLine="650"/>
      </w:pPr>
      <w:r>
        <w:rPr>
          <w:spacing w:val="5"/>
        </w:rPr>
        <w:t>满分</w:t>
      </w:r>
      <w:r>
        <w:rPr>
          <w:spacing w:val="-59"/>
        </w:rPr>
        <w:t xml:space="preserve"> </w:t>
      </w:r>
      <w:r>
        <w:rPr>
          <w:rFonts w:ascii="Times New Roman" w:hAnsi="Times New Roman" w:eastAsia="Times New Roman" w:cs="Times New Roman"/>
          <w:spacing w:val="5"/>
        </w:rPr>
        <w:t xml:space="preserve">40 </w:t>
      </w:r>
      <w:r>
        <w:rPr>
          <w:spacing w:val="5"/>
        </w:rPr>
        <w:t>分，每题</w:t>
      </w:r>
      <w:r>
        <w:rPr>
          <w:spacing w:val="-66"/>
        </w:rPr>
        <w:t xml:space="preserve"> </w:t>
      </w:r>
      <w:r>
        <w:rPr>
          <w:rFonts w:ascii="Times New Roman" w:hAnsi="Times New Roman" w:eastAsia="Times New Roman" w:cs="Times New Roman"/>
          <w:spacing w:val="5"/>
        </w:rPr>
        <w:t xml:space="preserve">2 </w:t>
      </w:r>
      <w:r>
        <w:rPr>
          <w:spacing w:val="5"/>
        </w:rPr>
        <w:t>分，考试时间</w:t>
      </w:r>
      <w:r>
        <w:rPr>
          <w:rFonts w:ascii="Times New Roman" w:hAnsi="Times New Roman" w:eastAsia="Times New Roman" w:cs="Times New Roman"/>
          <w:spacing w:val="5"/>
        </w:rPr>
        <w:t xml:space="preserve">35 </w:t>
      </w:r>
      <w:r>
        <w:rPr>
          <w:spacing w:val="5"/>
        </w:rPr>
        <w:t>分钟。共</w:t>
      </w:r>
      <w:r>
        <w:rPr>
          <w:spacing w:val="-70"/>
        </w:rPr>
        <w:t xml:space="preserve"> </w:t>
      </w:r>
      <w:r>
        <w:rPr>
          <w:rFonts w:ascii="Times New Roman" w:hAnsi="Times New Roman" w:eastAsia="Times New Roman" w:cs="Times New Roman"/>
          <w:spacing w:val="5"/>
        </w:rPr>
        <w:t xml:space="preserve">4 </w:t>
      </w:r>
      <w:r>
        <w:rPr>
          <w:spacing w:val="5"/>
        </w:rPr>
        <w:t>篇短文，总长度约</w:t>
      </w:r>
      <w:r>
        <w:rPr>
          <w:spacing w:val="-29"/>
        </w:rPr>
        <w:t xml:space="preserve"> </w:t>
      </w:r>
      <w:r>
        <w:rPr>
          <w:rFonts w:ascii="Times New Roman" w:hAnsi="Times New Roman" w:eastAsia="Times New Roman" w:cs="Times New Roman"/>
          <w:spacing w:val="5"/>
        </w:rPr>
        <w:t xml:space="preserve">1200 </w:t>
      </w:r>
      <w:r>
        <w:rPr>
          <w:spacing w:val="5"/>
        </w:rPr>
        <w:t>词，每篇</w:t>
      </w:r>
      <w:r>
        <w:rPr>
          <w:rFonts w:ascii="Times New Roman" w:hAnsi="Times New Roman" w:eastAsia="Times New Roman" w:cs="Times New Roman"/>
          <w:spacing w:val="5"/>
        </w:rPr>
        <w:t xml:space="preserve">5 </w:t>
      </w:r>
      <w:r>
        <w:rPr>
          <w:spacing w:val="5"/>
        </w:rPr>
        <w:t>道题，共</w:t>
      </w:r>
      <w:r>
        <w:rPr>
          <w:spacing w:val="-69"/>
        </w:rPr>
        <w:t xml:space="preserve"> </w:t>
      </w:r>
      <w:r>
        <w:rPr>
          <w:rFonts w:ascii="Times New Roman" w:hAnsi="Times New Roman" w:eastAsia="Times New Roman" w:cs="Times New Roman"/>
          <w:spacing w:val="5"/>
        </w:rPr>
        <w:t xml:space="preserve">20 </w:t>
      </w:r>
      <w:r>
        <w:rPr>
          <w:spacing w:val="5"/>
        </w:rPr>
        <w:t>题。考生需在理解文章基础</w:t>
      </w:r>
      <w:r>
        <w:rPr>
          <w:spacing w:val="3"/>
        </w:rPr>
        <w:t>上选择最佳答案。主要考查：</w:t>
      </w:r>
    </w:p>
    <w:p w14:paraId="46F8CE03">
      <w:pPr>
        <w:pStyle w:val="2"/>
        <w:spacing w:before="28" w:line="236" w:lineRule="auto"/>
        <w:ind w:left="666"/>
      </w:pPr>
      <w:r>
        <w:rPr>
          <w:rFonts w:ascii="Times New Roman" w:hAnsi="Times New Roman" w:eastAsia="Times New Roman" w:cs="Times New Roman"/>
          <w:spacing w:val="-1"/>
        </w:rPr>
        <w:t>1.</w:t>
      </w:r>
      <w:r>
        <w:rPr>
          <w:spacing w:val="-1"/>
        </w:rPr>
        <w:t>掌握材料主旨与大意；</w:t>
      </w:r>
    </w:p>
    <w:p w14:paraId="0FBC7E8F">
      <w:pPr>
        <w:pStyle w:val="2"/>
        <w:spacing w:before="107" w:line="237" w:lineRule="auto"/>
        <w:ind w:left="636"/>
      </w:pPr>
      <w:r>
        <w:rPr>
          <w:rFonts w:ascii="Times New Roman" w:hAnsi="Times New Roman" w:eastAsia="Times New Roman" w:cs="Times New Roman"/>
          <w:spacing w:val="3"/>
        </w:rPr>
        <w:t>2.</w:t>
      </w:r>
      <w:r>
        <w:rPr>
          <w:spacing w:val="3"/>
        </w:rPr>
        <w:t>理解支撑主旨的事实与细节；</w:t>
      </w:r>
    </w:p>
    <w:p w14:paraId="38B6BC16">
      <w:pPr>
        <w:pStyle w:val="2"/>
        <w:spacing w:before="101" w:line="235" w:lineRule="auto"/>
        <w:ind w:left="642"/>
      </w:pPr>
      <w:r>
        <w:rPr>
          <w:rFonts w:ascii="Times New Roman" w:hAnsi="Times New Roman" w:eastAsia="Times New Roman" w:cs="Times New Roman"/>
          <w:spacing w:val="7"/>
        </w:rPr>
        <w:t>3.</w:t>
      </w:r>
      <w:r>
        <w:rPr>
          <w:spacing w:val="7"/>
        </w:rPr>
        <w:t>在理解字面意义基础上进行判断与推理；</w:t>
      </w:r>
    </w:p>
    <w:p w14:paraId="68D2455E">
      <w:pPr>
        <w:pStyle w:val="2"/>
        <w:spacing w:before="104" w:line="235" w:lineRule="auto"/>
        <w:ind w:left="634"/>
      </w:pPr>
      <w:r>
        <w:rPr>
          <w:rFonts w:ascii="Times New Roman" w:hAnsi="Times New Roman" w:eastAsia="Times New Roman" w:cs="Times New Roman"/>
          <w:spacing w:val="6"/>
        </w:rPr>
        <w:t>4.</w:t>
      </w:r>
      <w:r>
        <w:rPr>
          <w:spacing w:val="6"/>
        </w:rPr>
        <w:t>理解句子含义及上下文逻辑关系。</w:t>
      </w:r>
    </w:p>
    <w:p w14:paraId="1793E7F3">
      <w:pPr>
        <w:spacing w:before="108" w:line="312" w:lineRule="auto"/>
        <w:ind w:left="8" w:right="4" w:firstLine="641"/>
        <w:rPr>
          <w:rFonts w:ascii="Times New Roman" w:hAnsi="Times New Roman" w:eastAsia="Times New Roman" w:cs="Times New Roman"/>
          <w:sz w:val="31"/>
          <w:szCs w:val="31"/>
        </w:rPr>
      </w:pPr>
      <w:r>
        <w:rPr>
          <w:rFonts w:ascii="楷体" w:hAnsi="楷体" w:eastAsia="楷体" w:cs="楷体"/>
          <w:spacing w:val="50"/>
          <w:sz w:val="31"/>
          <w:szCs w:val="31"/>
        </w:rPr>
        <w:t>第三部分</w:t>
      </w:r>
      <w:r>
        <w:rPr>
          <w:rFonts w:ascii="楷体" w:hAnsi="楷体" w:eastAsia="楷体" w:cs="楷体"/>
          <w:spacing w:val="139"/>
          <w:sz w:val="31"/>
          <w:szCs w:val="31"/>
        </w:rPr>
        <w:t xml:space="preserve"> </w:t>
      </w:r>
      <w:r>
        <w:rPr>
          <w:rFonts w:ascii="楷体" w:hAnsi="楷体" w:eastAsia="楷体" w:cs="楷体"/>
          <w:spacing w:val="50"/>
          <w:sz w:val="31"/>
          <w:szCs w:val="31"/>
        </w:rPr>
        <w:t>词汇和语法结构</w:t>
      </w:r>
      <w:r>
        <w:rPr>
          <w:rFonts w:ascii="楷体" w:hAnsi="楷体" w:eastAsia="楷体" w:cs="楷体"/>
          <w:spacing w:val="137"/>
          <w:sz w:val="31"/>
          <w:szCs w:val="31"/>
        </w:rPr>
        <w:t xml:space="preserve"> </w:t>
      </w:r>
      <w:r>
        <w:rPr>
          <w:rFonts w:ascii="Times New Roman" w:hAnsi="Times New Roman" w:eastAsia="Times New Roman" w:cs="Times New Roman"/>
          <w:spacing w:val="50"/>
          <w:sz w:val="31"/>
          <w:szCs w:val="31"/>
        </w:rPr>
        <w:t>(</w:t>
      </w:r>
      <w:r>
        <w:rPr>
          <w:rFonts w:ascii="Times New Roman" w:hAnsi="Times New Roman" w:eastAsia="Times New Roman" w:cs="Times New Roman"/>
          <w:sz w:val="31"/>
          <w:szCs w:val="31"/>
        </w:rPr>
        <w:t>Task</w:t>
      </w:r>
      <w:r>
        <w:rPr>
          <w:rFonts w:ascii="Times New Roman" w:hAnsi="Times New Roman" w:eastAsia="Times New Roman" w:cs="Times New Roman"/>
          <w:spacing w:val="35"/>
          <w:sz w:val="31"/>
          <w:szCs w:val="31"/>
        </w:rPr>
        <w:t xml:space="preserve">  </w:t>
      </w:r>
      <w:r>
        <w:rPr>
          <w:rFonts w:ascii="Times New Roman" w:hAnsi="Times New Roman" w:eastAsia="Times New Roman" w:cs="Times New Roman"/>
          <w:sz w:val="31"/>
          <w:szCs w:val="31"/>
        </w:rPr>
        <w:t>III</w:t>
      </w:r>
      <w:r>
        <w:rPr>
          <w:rFonts w:ascii="Times New Roman" w:hAnsi="Times New Roman" w:eastAsia="Times New Roman" w:cs="Times New Roman"/>
          <w:spacing w:val="32"/>
          <w:sz w:val="31"/>
          <w:szCs w:val="31"/>
        </w:rPr>
        <w:t xml:space="preserve">  </w:t>
      </w:r>
      <w:r>
        <w:rPr>
          <w:rFonts w:ascii="Times New Roman" w:hAnsi="Times New Roman" w:eastAsia="Times New Roman" w:cs="Times New Roman"/>
          <w:sz w:val="31"/>
          <w:szCs w:val="31"/>
        </w:rPr>
        <w:t>Vocabulary</w:t>
      </w:r>
      <w:r>
        <w:rPr>
          <w:rFonts w:ascii="Times New Roman" w:hAnsi="Times New Roman" w:eastAsia="Times New Roman" w:cs="Times New Roman"/>
          <w:spacing w:val="38"/>
          <w:sz w:val="31"/>
          <w:szCs w:val="31"/>
        </w:rPr>
        <w:t xml:space="preserve">  </w:t>
      </w:r>
      <w:r>
        <w:rPr>
          <w:rFonts w:ascii="Times New Roman" w:hAnsi="Times New Roman" w:eastAsia="Times New Roman" w:cs="Times New Roman"/>
          <w:sz w:val="31"/>
          <w:szCs w:val="31"/>
        </w:rPr>
        <w:t>and Structure</w:t>
      </w:r>
      <w:r>
        <w:rPr>
          <w:rFonts w:ascii="Times New Roman" w:hAnsi="Times New Roman" w:eastAsia="Times New Roman" w:cs="Times New Roman"/>
          <w:spacing w:val="18"/>
          <w:sz w:val="31"/>
          <w:szCs w:val="31"/>
        </w:rPr>
        <w:t>)</w:t>
      </w:r>
    </w:p>
    <w:p w14:paraId="7DD4FD8F">
      <w:pPr>
        <w:spacing w:line="312" w:lineRule="auto"/>
        <w:rPr>
          <w:rFonts w:ascii="Times New Roman" w:hAnsi="Times New Roman" w:eastAsia="Times New Roman" w:cs="Times New Roman"/>
          <w:sz w:val="31"/>
          <w:szCs w:val="31"/>
        </w:rPr>
        <w:sectPr>
          <w:footerReference r:id="rId7" w:type="default"/>
          <w:pgSz w:w="11907" w:h="16839"/>
          <w:pgMar w:top="1431" w:right="1469" w:bottom="1314" w:left="1600" w:header="0" w:footer="947" w:gutter="0"/>
          <w:cols w:space="720" w:num="1"/>
        </w:sectPr>
      </w:pPr>
    </w:p>
    <w:p w14:paraId="33A50D20">
      <w:pPr>
        <w:spacing w:line="344" w:lineRule="auto"/>
        <w:rPr>
          <w:rFonts w:ascii="Arial"/>
          <w:sz w:val="21"/>
        </w:rPr>
      </w:pPr>
    </w:p>
    <w:p w14:paraId="2C21D150">
      <w:pPr>
        <w:spacing w:line="344" w:lineRule="auto"/>
        <w:rPr>
          <w:rFonts w:ascii="Arial"/>
          <w:sz w:val="21"/>
        </w:rPr>
      </w:pPr>
    </w:p>
    <w:p w14:paraId="5CFC0289">
      <w:pPr>
        <w:pStyle w:val="2"/>
        <w:spacing w:before="100" w:line="296" w:lineRule="auto"/>
        <w:ind w:left="49" w:right="96" w:firstLine="650"/>
      </w:pPr>
      <w:r>
        <w:rPr>
          <w:spacing w:val="-1"/>
        </w:rPr>
        <w:t>满分</w:t>
      </w:r>
      <w:r>
        <w:rPr>
          <w:spacing w:val="-21"/>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26"/>
        </w:rPr>
        <w:t xml:space="preserve"> </w:t>
      </w:r>
      <w:r>
        <w:rPr>
          <w:spacing w:val="-1"/>
        </w:rPr>
        <w:t>分，每题</w:t>
      </w:r>
      <w:r>
        <w:rPr>
          <w:spacing w:val="-31"/>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25"/>
        </w:rPr>
        <w:t xml:space="preserve"> </w:t>
      </w:r>
      <w:r>
        <w:rPr>
          <w:spacing w:val="-1"/>
        </w:rPr>
        <w:t>分，考试时间</w:t>
      </w:r>
      <w:r>
        <w:rPr>
          <w:spacing w:val="-31"/>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25"/>
          <w:w w:val="101"/>
        </w:rPr>
        <w:t xml:space="preserve"> </w:t>
      </w:r>
      <w:r>
        <w:rPr>
          <w:spacing w:val="-1"/>
        </w:rPr>
        <w:t>分钟。共</w:t>
      </w:r>
      <w:r>
        <w:rPr>
          <w:spacing w:val="-32"/>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27"/>
          <w:w w:val="101"/>
        </w:rPr>
        <w:t xml:space="preserve"> </w:t>
      </w:r>
      <w:r>
        <w:rPr>
          <w:spacing w:val="-1"/>
        </w:rPr>
        <w:t>题，其中</w:t>
      </w:r>
      <w:r>
        <w:rPr>
          <w:spacing w:val="4"/>
        </w:rPr>
        <w:t>词汇题</w:t>
      </w:r>
      <w:r>
        <w:rPr>
          <w:spacing w:val="-56"/>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21"/>
          <w:w w:val="101"/>
        </w:rPr>
        <w:t xml:space="preserve"> </w:t>
      </w:r>
      <w:r>
        <w:rPr>
          <w:spacing w:val="4"/>
        </w:rPr>
        <w:t>道、语法题</w:t>
      </w:r>
      <w:r>
        <w:rPr>
          <w:spacing w:val="-60"/>
        </w:rPr>
        <w:t xml:space="preserve"> </w:t>
      </w:r>
      <w:r>
        <w:rPr>
          <w:rFonts w:ascii="Times New Roman" w:hAnsi="Times New Roman" w:eastAsia="Times New Roman" w:cs="Times New Roman"/>
          <w:spacing w:val="4"/>
        </w:rPr>
        <w:t xml:space="preserve">5 </w:t>
      </w:r>
      <w:r>
        <w:rPr>
          <w:spacing w:val="4"/>
        </w:rPr>
        <w:t>道，考生根据句意选择最佳答案。</w:t>
      </w:r>
    </w:p>
    <w:p w14:paraId="34767020">
      <w:pPr>
        <w:spacing w:before="6" w:line="219" w:lineRule="auto"/>
        <w:ind w:left="695"/>
        <w:rPr>
          <w:rFonts w:ascii="Times New Roman" w:hAnsi="Times New Roman" w:eastAsia="Times New Roman" w:cs="Times New Roman"/>
          <w:sz w:val="31"/>
          <w:szCs w:val="31"/>
        </w:rPr>
      </w:pPr>
      <w:r>
        <w:rPr>
          <w:rFonts w:ascii="楷体" w:hAnsi="楷体" w:eastAsia="楷体" w:cs="楷体"/>
          <w:spacing w:val="6"/>
          <w:sz w:val="31"/>
          <w:szCs w:val="31"/>
        </w:rPr>
        <w:t>第四部分 完形填空</w:t>
      </w:r>
      <w:r>
        <w:rPr>
          <w:rFonts w:ascii="楷体" w:hAnsi="楷体" w:eastAsia="楷体" w:cs="楷体"/>
          <w:spacing w:val="22"/>
          <w:sz w:val="31"/>
          <w:szCs w:val="31"/>
        </w:rPr>
        <w:t xml:space="preserve"> </w:t>
      </w:r>
      <w:r>
        <w:rPr>
          <w:rFonts w:ascii="Times New Roman" w:hAnsi="Times New Roman" w:eastAsia="Times New Roman" w:cs="Times New Roman"/>
          <w:spacing w:val="6"/>
          <w:sz w:val="31"/>
          <w:szCs w:val="31"/>
        </w:rPr>
        <w:t>(</w:t>
      </w:r>
      <w:r>
        <w:rPr>
          <w:rFonts w:ascii="Times New Roman" w:hAnsi="Times New Roman" w:eastAsia="Times New Roman" w:cs="Times New Roman"/>
          <w:sz w:val="31"/>
          <w:szCs w:val="31"/>
        </w:rPr>
        <w:t>Task</w:t>
      </w:r>
      <w:r>
        <w:rPr>
          <w:rFonts w:ascii="Times New Roman" w:hAnsi="Times New Roman" w:eastAsia="Times New Roman" w:cs="Times New Roman"/>
          <w:spacing w:val="6"/>
          <w:sz w:val="31"/>
          <w:szCs w:val="31"/>
        </w:rPr>
        <w:t xml:space="preserve"> </w:t>
      </w:r>
      <w:r>
        <w:rPr>
          <w:rFonts w:ascii="Times New Roman" w:hAnsi="Times New Roman" w:eastAsia="Times New Roman" w:cs="Times New Roman"/>
          <w:sz w:val="31"/>
          <w:szCs w:val="31"/>
        </w:rPr>
        <w:t>IV</w:t>
      </w:r>
      <w:r>
        <w:rPr>
          <w:rFonts w:ascii="Times New Roman" w:hAnsi="Times New Roman" w:eastAsia="Times New Roman" w:cs="Times New Roman"/>
          <w:spacing w:val="9"/>
          <w:sz w:val="31"/>
          <w:szCs w:val="31"/>
        </w:rPr>
        <w:t xml:space="preserve"> </w:t>
      </w:r>
      <w:r>
        <w:rPr>
          <w:rFonts w:ascii="Times New Roman" w:hAnsi="Times New Roman" w:eastAsia="Times New Roman" w:cs="Times New Roman"/>
          <w:sz w:val="31"/>
          <w:szCs w:val="31"/>
        </w:rPr>
        <w:t>Cloze</w:t>
      </w:r>
      <w:r>
        <w:rPr>
          <w:rFonts w:ascii="Times New Roman" w:hAnsi="Times New Roman" w:eastAsia="Times New Roman" w:cs="Times New Roman"/>
          <w:spacing w:val="6"/>
          <w:sz w:val="31"/>
          <w:szCs w:val="31"/>
        </w:rPr>
        <w:t>)</w:t>
      </w:r>
    </w:p>
    <w:p w14:paraId="4145511E">
      <w:pPr>
        <w:pStyle w:val="2"/>
        <w:spacing w:before="131" w:line="293" w:lineRule="auto"/>
        <w:ind w:left="49" w:right="97" w:firstLine="650"/>
        <w:jc w:val="both"/>
      </w:pPr>
      <w:r>
        <w:rPr>
          <w:spacing w:val="2"/>
        </w:rPr>
        <w:t>满分</w:t>
      </w:r>
      <w:r>
        <w:rPr>
          <w:spacing w:val="-24"/>
        </w:rPr>
        <w:t xml:space="preserve"> </w:t>
      </w:r>
      <w:r>
        <w:rPr>
          <w:rFonts w:ascii="Times New Roman" w:hAnsi="Times New Roman" w:eastAsia="Times New Roman" w:cs="Times New Roman"/>
          <w:spacing w:val="2"/>
        </w:rPr>
        <w:t>10</w:t>
      </w:r>
      <w:r>
        <w:rPr>
          <w:rFonts w:ascii="Times New Roman" w:hAnsi="Times New Roman" w:eastAsia="Times New Roman" w:cs="Times New Roman"/>
          <w:spacing w:val="25"/>
        </w:rPr>
        <w:t xml:space="preserve"> </w:t>
      </w:r>
      <w:r>
        <w:rPr>
          <w:spacing w:val="2"/>
        </w:rPr>
        <w:t>分，每题</w:t>
      </w:r>
      <w:r>
        <w:rPr>
          <w:spacing w:val="-56"/>
        </w:rPr>
        <w:t xml:space="preserve"> </w:t>
      </w:r>
      <w:r>
        <w:rPr>
          <w:rFonts w:ascii="Times New Roman" w:hAnsi="Times New Roman" w:eastAsia="Times New Roman" w:cs="Times New Roman"/>
          <w:spacing w:val="2"/>
        </w:rPr>
        <w:t>0.5</w:t>
      </w:r>
      <w:r>
        <w:rPr>
          <w:rFonts w:ascii="Times New Roman" w:hAnsi="Times New Roman" w:eastAsia="Times New Roman" w:cs="Times New Roman"/>
          <w:spacing w:val="25"/>
        </w:rPr>
        <w:t xml:space="preserve"> </w:t>
      </w:r>
      <w:r>
        <w:rPr>
          <w:spacing w:val="2"/>
        </w:rPr>
        <w:t>分，考试时间</w:t>
      </w:r>
      <w:r>
        <w:rPr>
          <w:spacing w:val="-31"/>
        </w:rPr>
        <w:t xml:space="preserve"> </w:t>
      </w:r>
      <w:r>
        <w:rPr>
          <w:rFonts w:ascii="Times New Roman" w:hAnsi="Times New Roman" w:eastAsia="Times New Roman" w:cs="Times New Roman"/>
          <w:spacing w:val="2"/>
        </w:rPr>
        <w:t>10</w:t>
      </w:r>
      <w:r>
        <w:rPr>
          <w:rFonts w:ascii="Times New Roman" w:hAnsi="Times New Roman" w:eastAsia="Times New Roman" w:cs="Times New Roman"/>
          <w:spacing w:val="25"/>
        </w:rPr>
        <w:t xml:space="preserve"> </w:t>
      </w:r>
      <w:r>
        <w:rPr>
          <w:spacing w:val="2"/>
        </w:rPr>
        <w:t>分钟。在一篇约</w:t>
      </w:r>
      <w:r>
        <w:rPr>
          <w:spacing w:val="-61"/>
        </w:rPr>
        <w:t xml:space="preserve"> </w:t>
      </w:r>
      <w:r>
        <w:rPr>
          <w:rFonts w:ascii="Times New Roman" w:hAnsi="Times New Roman" w:eastAsia="Times New Roman" w:cs="Times New Roman"/>
          <w:spacing w:val="2"/>
        </w:rPr>
        <w:t>220</w:t>
      </w:r>
      <w:r>
        <w:rPr>
          <w:spacing w:val="8"/>
        </w:rPr>
        <w:t>词、难度适中的短文中设置</w:t>
      </w:r>
      <w:r>
        <w:rPr>
          <w:spacing w:val="-44"/>
        </w:rPr>
        <w:t xml:space="preserve"> </w:t>
      </w:r>
      <w:r>
        <w:rPr>
          <w:rFonts w:ascii="Times New Roman" w:hAnsi="Times New Roman" w:eastAsia="Times New Roman" w:cs="Times New Roman"/>
          <w:spacing w:val="8"/>
        </w:rPr>
        <w:t>20</w:t>
      </w:r>
      <w:r>
        <w:rPr>
          <w:rFonts w:ascii="Times New Roman" w:hAnsi="Times New Roman" w:eastAsia="Times New Roman" w:cs="Times New Roman"/>
          <w:spacing w:val="42"/>
        </w:rPr>
        <w:t xml:space="preserve"> </w:t>
      </w:r>
      <w:r>
        <w:rPr>
          <w:spacing w:val="8"/>
        </w:rPr>
        <w:t>个空白，考生在理解全文</w:t>
      </w:r>
      <w:r>
        <w:rPr>
          <w:spacing w:val="7"/>
        </w:rPr>
        <w:t>的基础</w:t>
      </w:r>
      <w:r>
        <w:rPr>
          <w:spacing w:val="8"/>
        </w:rPr>
        <w:t>上选词填空，使短文结构完整、语义连贯。</w:t>
      </w:r>
    </w:p>
    <w:p w14:paraId="7E316AAE">
      <w:pPr>
        <w:spacing w:before="24" w:line="219" w:lineRule="auto"/>
        <w:ind w:left="695"/>
        <w:rPr>
          <w:rFonts w:ascii="Times New Roman" w:hAnsi="Times New Roman" w:eastAsia="Times New Roman" w:cs="Times New Roman"/>
          <w:sz w:val="31"/>
          <w:szCs w:val="31"/>
        </w:rPr>
      </w:pPr>
      <w:r>
        <w:rPr>
          <w:rFonts w:ascii="楷体" w:hAnsi="楷体" w:eastAsia="楷体" w:cs="楷体"/>
          <w:spacing w:val="7"/>
          <w:sz w:val="31"/>
          <w:szCs w:val="31"/>
        </w:rPr>
        <w:t xml:space="preserve">第五部分 段落翻译 </w:t>
      </w:r>
      <w:r>
        <w:rPr>
          <w:rFonts w:ascii="Times New Roman" w:hAnsi="Times New Roman" w:eastAsia="Times New Roman" w:cs="Times New Roman"/>
          <w:spacing w:val="7"/>
          <w:sz w:val="31"/>
          <w:szCs w:val="31"/>
        </w:rPr>
        <w:t>(</w:t>
      </w:r>
      <w:r>
        <w:rPr>
          <w:rFonts w:ascii="Times New Roman" w:hAnsi="Times New Roman" w:eastAsia="Times New Roman" w:cs="Times New Roman"/>
          <w:sz w:val="31"/>
          <w:szCs w:val="31"/>
        </w:rPr>
        <w:t>Task</w:t>
      </w:r>
      <w:r>
        <w:rPr>
          <w:rFonts w:ascii="Times New Roman" w:hAnsi="Times New Roman" w:eastAsia="Times New Roman" w:cs="Times New Roman"/>
          <w:spacing w:val="7"/>
          <w:sz w:val="31"/>
          <w:szCs w:val="31"/>
        </w:rPr>
        <w:t xml:space="preserve"> </w:t>
      </w:r>
      <w:r>
        <w:rPr>
          <w:rFonts w:ascii="Times New Roman" w:hAnsi="Times New Roman" w:eastAsia="Times New Roman" w:cs="Times New Roman"/>
          <w:sz w:val="31"/>
          <w:szCs w:val="31"/>
        </w:rPr>
        <w:t>V</w:t>
      </w:r>
      <w:r>
        <w:rPr>
          <w:rFonts w:ascii="Times New Roman" w:hAnsi="Times New Roman" w:eastAsia="Times New Roman" w:cs="Times New Roman"/>
          <w:spacing w:val="7"/>
          <w:sz w:val="31"/>
          <w:szCs w:val="31"/>
        </w:rPr>
        <w:t xml:space="preserve"> </w:t>
      </w:r>
      <w:r>
        <w:rPr>
          <w:rFonts w:ascii="Times New Roman" w:hAnsi="Times New Roman" w:eastAsia="Times New Roman" w:cs="Times New Roman"/>
          <w:sz w:val="31"/>
          <w:szCs w:val="31"/>
        </w:rPr>
        <w:t>Translation</w:t>
      </w:r>
      <w:r>
        <w:rPr>
          <w:rFonts w:ascii="Times New Roman" w:hAnsi="Times New Roman" w:eastAsia="Times New Roman" w:cs="Times New Roman"/>
          <w:spacing w:val="7"/>
          <w:sz w:val="31"/>
          <w:szCs w:val="31"/>
        </w:rPr>
        <w:t>)</w:t>
      </w:r>
    </w:p>
    <w:p w14:paraId="73D13EBD">
      <w:pPr>
        <w:pStyle w:val="2"/>
        <w:spacing w:before="131" w:line="293" w:lineRule="auto"/>
        <w:ind w:left="55" w:right="62" w:firstLine="644"/>
        <w:jc w:val="both"/>
      </w:pPr>
      <w:r>
        <w:rPr>
          <w:spacing w:val="6"/>
        </w:rPr>
        <w:t>满分</w:t>
      </w:r>
      <w:r>
        <w:rPr>
          <w:spacing w:val="-23"/>
        </w:rPr>
        <w:t xml:space="preserve"> </w:t>
      </w:r>
      <w:r>
        <w:rPr>
          <w:rFonts w:ascii="Times New Roman" w:hAnsi="Times New Roman" w:eastAsia="Times New Roman" w:cs="Times New Roman"/>
          <w:spacing w:val="6"/>
        </w:rPr>
        <w:t xml:space="preserve">15 </w:t>
      </w:r>
      <w:r>
        <w:rPr>
          <w:spacing w:val="6"/>
        </w:rPr>
        <w:t>分，考试时间</w:t>
      </w:r>
      <w:r>
        <w:rPr>
          <w:rFonts w:ascii="Times New Roman" w:hAnsi="Times New Roman" w:eastAsia="Times New Roman" w:cs="Times New Roman"/>
          <w:spacing w:val="6"/>
        </w:rPr>
        <w:t xml:space="preserve">30 </w:t>
      </w:r>
      <w:r>
        <w:rPr>
          <w:spacing w:val="6"/>
        </w:rPr>
        <w:t>分钟。考查考生汉译英表达能力，</w:t>
      </w:r>
      <w:r>
        <w:rPr>
          <w:spacing w:val="3"/>
        </w:rPr>
        <w:t>要求将一段</w:t>
      </w:r>
      <w:r>
        <w:rPr>
          <w:spacing w:val="-60"/>
        </w:rPr>
        <w:t xml:space="preserve"> </w:t>
      </w:r>
      <w:r>
        <w:rPr>
          <w:rFonts w:ascii="Times New Roman" w:hAnsi="Times New Roman" w:eastAsia="Times New Roman" w:cs="Times New Roman"/>
          <w:spacing w:val="3"/>
        </w:rPr>
        <w:t>50–70</w:t>
      </w:r>
      <w:r>
        <w:rPr>
          <w:rFonts w:ascii="Times New Roman" w:hAnsi="Times New Roman" w:eastAsia="Times New Roman" w:cs="Times New Roman"/>
          <w:spacing w:val="35"/>
        </w:rPr>
        <w:t xml:space="preserve"> </w:t>
      </w:r>
      <w:r>
        <w:rPr>
          <w:spacing w:val="3"/>
        </w:rPr>
        <w:t>字、涉及中国历史、文化、经济、</w:t>
      </w:r>
      <w:r>
        <w:rPr>
          <w:spacing w:val="2"/>
        </w:rPr>
        <w:t>社会发展等</w:t>
      </w:r>
      <w:r>
        <w:rPr>
          <w:spacing w:val="8"/>
        </w:rPr>
        <w:t>内容的短文译成英语，要求文字通顺、语义准确。</w:t>
      </w:r>
    </w:p>
    <w:p w14:paraId="5CFC5358">
      <w:pPr>
        <w:spacing w:before="25" w:line="218" w:lineRule="auto"/>
        <w:ind w:left="695"/>
        <w:rPr>
          <w:rFonts w:ascii="Times New Roman" w:hAnsi="Times New Roman" w:eastAsia="Times New Roman" w:cs="Times New Roman"/>
          <w:sz w:val="31"/>
          <w:szCs w:val="31"/>
        </w:rPr>
      </w:pPr>
      <w:r>
        <w:rPr>
          <w:rFonts w:ascii="楷体" w:hAnsi="楷体" w:eastAsia="楷体" w:cs="楷体"/>
          <w:spacing w:val="6"/>
          <w:sz w:val="31"/>
          <w:szCs w:val="31"/>
        </w:rPr>
        <w:t xml:space="preserve">第六部分 短文写作 </w:t>
      </w:r>
      <w:r>
        <w:rPr>
          <w:rFonts w:ascii="Times New Roman" w:hAnsi="Times New Roman" w:eastAsia="Times New Roman" w:cs="Times New Roman"/>
          <w:spacing w:val="6"/>
          <w:sz w:val="31"/>
          <w:szCs w:val="31"/>
        </w:rPr>
        <w:t>(</w:t>
      </w:r>
      <w:r>
        <w:rPr>
          <w:rFonts w:ascii="Times New Roman" w:hAnsi="Times New Roman" w:eastAsia="Times New Roman" w:cs="Times New Roman"/>
          <w:sz w:val="31"/>
          <w:szCs w:val="31"/>
        </w:rPr>
        <w:t>Task</w:t>
      </w:r>
      <w:r>
        <w:rPr>
          <w:rFonts w:ascii="Times New Roman" w:hAnsi="Times New Roman" w:eastAsia="Times New Roman" w:cs="Times New Roman"/>
          <w:spacing w:val="6"/>
          <w:sz w:val="31"/>
          <w:szCs w:val="31"/>
        </w:rPr>
        <w:t xml:space="preserve"> </w:t>
      </w:r>
      <w:r>
        <w:rPr>
          <w:rFonts w:ascii="Times New Roman" w:hAnsi="Times New Roman" w:eastAsia="Times New Roman" w:cs="Times New Roman"/>
          <w:sz w:val="31"/>
          <w:szCs w:val="31"/>
        </w:rPr>
        <w:t>VI</w:t>
      </w:r>
      <w:r>
        <w:rPr>
          <w:rFonts w:ascii="Times New Roman" w:hAnsi="Times New Roman" w:eastAsia="Times New Roman" w:cs="Times New Roman"/>
          <w:spacing w:val="6"/>
          <w:sz w:val="31"/>
          <w:szCs w:val="31"/>
        </w:rPr>
        <w:t xml:space="preserve"> </w:t>
      </w:r>
      <w:r>
        <w:rPr>
          <w:rFonts w:ascii="Times New Roman" w:hAnsi="Times New Roman" w:eastAsia="Times New Roman" w:cs="Times New Roman"/>
          <w:sz w:val="31"/>
          <w:szCs w:val="31"/>
        </w:rPr>
        <w:t>Writing</w:t>
      </w:r>
      <w:r>
        <w:rPr>
          <w:rFonts w:ascii="Times New Roman" w:hAnsi="Times New Roman" w:eastAsia="Times New Roman" w:cs="Times New Roman"/>
          <w:spacing w:val="6"/>
          <w:sz w:val="31"/>
          <w:szCs w:val="31"/>
        </w:rPr>
        <w:t>)</w:t>
      </w:r>
    </w:p>
    <w:p w14:paraId="143C4C5C">
      <w:pPr>
        <w:pStyle w:val="2"/>
        <w:spacing w:before="133" w:line="292" w:lineRule="auto"/>
        <w:ind w:left="43" w:firstLine="656"/>
        <w:jc w:val="both"/>
      </w:pPr>
      <w:r>
        <w:rPr>
          <w:spacing w:val="-2"/>
        </w:rPr>
        <w:t>满分</w:t>
      </w:r>
      <w:r>
        <w:rPr>
          <w:spacing w:val="-37"/>
        </w:rPr>
        <w:t xml:space="preserve"> </w:t>
      </w:r>
      <w:r>
        <w:rPr>
          <w:rFonts w:ascii="Times New Roman" w:hAnsi="Times New Roman" w:eastAsia="Times New Roman" w:cs="Times New Roman"/>
          <w:spacing w:val="-2"/>
        </w:rPr>
        <w:t xml:space="preserve">15 </w:t>
      </w:r>
      <w:r>
        <w:rPr>
          <w:spacing w:val="-2"/>
        </w:rPr>
        <w:t>分，考试时间</w:t>
      </w:r>
      <w:r>
        <w:rPr>
          <w:rFonts w:ascii="Times New Roman" w:hAnsi="Times New Roman" w:eastAsia="Times New Roman" w:cs="Times New Roman"/>
          <w:spacing w:val="-2"/>
        </w:rPr>
        <w:t xml:space="preserve">30 </w:t>
      </w:r>
      <w:r>
        <w:rPr>
          <w:spacing w:val="-2"/>
        </w:rPr>
        <w:t>分钟。要求考生根据提示（应用文、</w:t>
      </w:r>
      <w:r>
        <w:rPr>
          <w:spacing w:val="3"/>
        </w:rPr>
        <w:t>提纲、情景、图表等）完成一篇不少于</w:t>
      </w:r>
      <w:r>
        <w:rPr>
          <w:spacing w:val="-19"/>
        </w:rPr>
        <w:t xml:space="preserve"> </w:t>
      </w:r>
      <w:r>
        <w:rPr>
          <w:rFonts w:ascii="Times New Roman" w:hAnsi="Times New Roman" w:eastAsia="Times New Roman" w:cs="Times New Roman"/>
          <w:spacing w:val="3"/>
        </w:rPr>
        <w:t xml:space="preserve">100 </w:t>
      </w:r>
      <w:r>
        <w:rPr>
          <w:spacing w:val="3"/>
        </w:rPr>
        <w:t>词的英语短文，主题</w:t>
      </w:r>
      <w:r>
        <w:rPr>
          <w:spacing w:val="4"/>
        </w:rPr>
        <w:t>清晰、结构合理、语言规范。</w:t>
      </w:r>
    </w:p>
    <w:p w14:paraId="10B95646">
      <w:pPr>
        <w:spacing w:before="32" w:line="222" w:lineRule="auto"/>
        <w:ind w:left="710"/>
        <w:rPr>
          <w:rFonts w:ascii="黑体" w:hAnsi="黑体" w:eastAsia="黑体" w:cs="黑体"/>
          <w:sz w:val="31"/>
          <w:szCs w:val="31"/>
        </w:rPr>
      </w:pPr>
      <w:r>
        <w:rPr>
          <w:rFonts w:ascii="黑体" w:hAnsi="黑体" w:eastAsia="黑体" w:cs="黑体"/>
          <w:spacing w:val="7"/>
          <w:sz w:val="31"/>
          <w:szCs w:val="31"/>
        </w:rPr>
        <w:t>四、试卷题型、题量、分值及时间分布</w:t>
      </w:r>
    </w:p>
    <w:tbl>
      <w:tblPr>
        <w:tblStyle w:val="5"/>
        <w:tblW w:w="89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8"/>
        <w:gridCol w:w="2267"/>
        <w:gridCol w:w="1557"/>
        <w:gridCol w:w="1842"/>
        <w:gridCol w:w="1903"/>
      </w:tblGrid>
      <w:tr w14:paraId="3B0D0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338" w:type="dxa"/>
            <w:vAlign w:val="top"/>
          </w:tcPr>
          <w:p w14:paraId="1DEBF11F">
            <w:pPr>
              <w:spacing w:before="164" w:line="220" w:lineRule="auto"/>
              <w:ind w:left="400"/>
              <w:rPr>
                <w:rFonts w:ascii="仿宋" w:hAnsi="仿宋" w:eastAsia="仿宋" w:cs="仿宋"/>
                <w:sz w:val="28"/>
                <w:szCs w:val="28"/>
              </w:rPr>
            </w:pPr>
            <w:r>
              <w:rPr>
                <w:rFonts w:ascii="仿宋" w:hAnsi="仿宋" w:eastAsia="仿宋" w:cs="仿宋"/>
                <w:spacing w:val="-4"/>
                <w:sz w:val="28"/>
                <w:szCs w:val="28"/>
              </w:rPr>
              <w:t>题号</w:t>
            </w:r>
          </w:p>
        </w:tc>
        <w:tc>
          <w:tcPr>
            <w:tcW w:w="2267" w:type="dxa"/>
            <w:vAlign w:val="top"/>
          </w:tcPr>
          <w:p w14:paraId="312B9C63">
            <w:pPr>
              <w:spacing w:before="164" w:line="221" w:lineRule="auto"/>
              <w:ind w:left="863"/>
              <w:rPr>
                <w:rFonts w:ascii="仿宋" w:hAnsi="仿宋" w:eastAsia="仿宋" w:cs="仿宋"/>
                <w:sz w:val="28"/>
                <w:szCs w:val="28"/>
              </w:rPr>
            </w:pPr>
            <w:r>
              <w:rPr>
                <w:rFonts w:ascii="仿宋" w:hAnsi="仿宋" w:eastAsia="仿宋" w:cs="仿宋"/>
                <w:spacing w:val="-4"/>
                <w:sz w:val="28"/>
                <w:szCs w:val="28"/>
              </w:rPr>
              <w:t>题型</w:t>
            </w:r>
          </w:p>
        </w:tc>
        <w:tc>
          <w:tcPr>
            <w:tcW w:w="1557" w:type="dxa"/>
            <w:vAlign w:val="top"/>
          </w:tcPr>
          <w:p w14:paraId="72CF682F">
            <w:pPr>
              <w:spacing w:before="164" w:line="219" w:lineRule="auto"/>
              <w:ind w:left="222"/>
              <w:rPr>
                <w:rFonts w:ascii="仿宋" w:hAnsi="仿宋" w:eastAsia="仿宋" w:cs="仿宋"/>
                <w:sz w:val="28"/>
                <w:szCs w:val="28"/>
              </w:rPr>
            </w:pPr>
            <w:r>
              <w:rPr>
                <w:rFonts w:ascii="仿宋" w:hAnsi="仿宋" w:eastAsia="仿宋" w:cs="仿宋"/>
                <w:spacing w:val="-2"/>
                <w:sz w:val="28"/>
                <w:szCs w:val="28"/>
              </w:rPr>
              <w:t>试题数量</w:t>
            </w:r>
          </w:p>
        </w:tc>
        <w:tc>
          <w:tcPr>
            <w:tcW w:w="1842" w:type="dxa"/>
            <w:vAlign w:val="top"/>
          </w:tcPr>
          <w:p w14:paraId="7A68343F">
            <w:pPr>
              <w:pStyle w:val="6"/>
              <w:spacing w:before="164" w:line="213" w:lineRule="auto"/>
              <w:ind w:left="163"/>
            </w:pPr>
            <w:r>
              <w:rPr>
                <w:rFonts w:ascii="仿宋" w:hAnsi="仿宋" w:eastAsia="仿宋" w:cs="仿宋"/>
                <w:spacing w:val="-2"/>
              </w:rPr>
              <w:t>分值占比</w:t>
            </w:r>
            <w:r>
              <w:rPr>
                <w:spacing w:val="-2"/>
              </w:rPr>
              <w:t>(%)</w:t>
            </w:r>
          </w:p>
        </w:tc>
        <w:tc>
          <w:tcPr>
            <w:tcW w:w="1903" w:type="dxa"/>
            <w:vAlign w:val="top"/>
          </w:tcPr>
          <w:p w14:paraId="132ABD23">
            <w:pPr>
              <w:pStyle w:val="6"/>
              <w:spacing w:before="164" w:line="213" w:lineRule="auto"/>
              <w:ind w:left="262"/>
            </w:pPr>
            <w:r>
              <w:rPr>
                <w:rFonts w:ascii="仿宋" w:hAnsi="仿宋" w:eastAsia="仿宋" w:cs="仿宋"/>
                <w:spacing w:val="-8"/>
              </w:rPr>
              <w:t>时间</w:t>
            </w:r>
            <w:r>
              <w:rPr>
                <w:rFonts w:ascii="仿宋" w:hAnsi="仿宋" w:eastAsia="仿宋" w:cs="仿宋"/>
                <w:spacing w:val="13"/>
              </w:rPr>
              <w:t xml:space="preserve"> </w:t>
            </w:r>
            <w:r>
              <w:rPr>
                <w:spacing w:val="-8"/>
              </w:rPr>
              <w:t>(</w:t>
            </w:r>
            <w:r>
              <w:rPr>
                <w:rFonts w:ascii="仿宋" w:hAnsi="仿宋" w:eastAsia="仿宋" w:cs="仿宋"/>
                <w:spacing w:val="-8"/>
              </w:rPr>
              <w:t>分钟</w:t>
            </w:r>
            <w:r>
              <w:rPr>
                <w:spacing w:val="-8"/>
              </w:rPr>
              <w:t>)</w:t>
            </w:r>
          </w:p>
        </w:tc>
      </w:tr>
      <w:tr w14:paraId="5E29F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338" w:type="dxa"/>
            <w:vAlign w:val="top"/>
          </w:tcPr>
          <w:p w14:paraId="1F1E78DB">
            <w:pPr>
              <w:pStyle w:val="6"/>
              <w:spacing w:before="207" w:line="213" w:lineRule="auto"/>
              <w:ind w:left="329"/>
            </w:pPr>
            <w:r>
              <w:rPr>
                <w:spacing w:val="-5"/>
              </w:rPr>
              <w:t>Task</w:t>
            </w:r>
            <w:r>
              <w:rPr>
                <w:spacing w:val="6"/>
              </w:rPr>
              <w:t xml:space="preserve"> </w:t>
            </w:r>
            <w:r>
              <w:rPr>
                <w:spacing w:val="-5"/>
              </w:rPr>
              <w:t>I</w:t>
            </w:r>
          </w:p>
        </w:tc>
        <w:tc>
          <w:tcPr>
            <w:tcW w:w="2267" w:type="dxa"/>
            <w:vAlign w:val="top"/>
          </w:tcPr>
          <w:p w14:paraId="74A40852">
            <w:pPr>
              <w:spacing w:before="160" w:line="218" w:lineRule="auto"/>
              <w:ind w:left="586"/>
              <w:rPr>
                <w:rFonts w:ascii="仿宋" w:hAnsi="仿宋" w:eastAsia="仿宋" w:cs="仿宋"/>
                <w:sz w:val="28"/>
                <w:szCs w:val="28"/>
              </w:rPr>
            </w:pPr>
            <w:r>
              <w:rPr>
                <w:rFonts w:ascii="仿宋" w:hAnsi="仿宋" w:eastAsia="仿宋" w:cs="仿宋"/>
                <w:spacing w:val="-4"/>
                <w:sz w:val="28"/>
                <w:szCs w:val="28"/>
              </w:rPr>
              <w:t>补全对话</w:t>
            </w:r>
          </w:p>
        </w:tc>
        <w:tc>
          <w:tcPr>
            <w:tcW w:w="1557" w:type="dxa"/>
            <w:vAlign w:val="top"/>
          </w:tcPr>
          <w:p w14:paraId="4D5196C6">
            <w:pPr>
              <w:pStyle w:val="6"/>
              <w:spacing w:before="207" w:line="213" w:lineRule="auto"/>
              <w:ind w:left="666"/>
            </w:pPr>
            <w:r>
              <w:rPr>
                <w:spacing w:val="-8"/>
              </w:rPr>
              <w:t>10</w:t>
            </w:r>
          </w:p>
        </w:tc>
        <w:tc>
          <w:tcPr>
            <w:tcW w:w="1842" w:type="dxa"/>
            <w:vAlign w:val="top"/>
          </w:tcPr>
          <w:p w14:paraId="3B10DA9E">
            <w:pPr>
              <w:pStyle w:val="6"/>
              <w:spacing w:before="207" w:line="213" w:lineRule="auto"/>
              <w:ind w:left="811"/>
            </w:pPr>
            <w:r>
              <w:rPr>
                <w:spacing w:val="-8"/>
              </w:rPr>
              <w:t>10</w:t>
            </w:r>
          </w:p>
        </w:tc>
        <w:tc>
          <w:tcPr>
            <w:tcW w:w="1903" w:type="dxa"/>
            <w:vAlign w:val="top"/>
          </w:tcPr>
          <w:p w14:paraId="0002D7CC">
            <w:pPr>
              <w:pStyle w:val="6"/>
              <w:spacing w:before="207" w:line="213" w:lineRule="auto"/>
              <w:ind w:left="892"/>
            </w:pPr>
            <w:r>
              <w:t>5</w:t>
            </w:r>
          </w:p>
        </w:tc>
      </w:tr>
      <w:tr w14:paraId="198FA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8" w:type="dxa"/>
            <w:vAlign w:val="top"/>
          </w:tcPr>
          <w:p w14:paraId="5C3B8190">
            <w:pPr>
              <w:pStyle w:val="6"/>
              <w:spacing w:before="207" w:line="214" w:lineRule="auto"/>
              <w:ind w:left="284"/>
            </w:pPr>
            <w:r>
              <w:rPr>
                <w:spacing w:val="-5"/>
              </w:rPr>
              <w:t>Task</w:t>
            </w:r>
            <w:r>
              <w:rPr>
                <w:spacing w:val="7"/>
              </w:rPr>
              <w:t xml:space="preserve"> </w:t>
            </w:r>
            <w:r>
              <w:rPr>
                <w:spacing w:val="-5"/>
              </w:rPr>
              <w:t>II</w:t>
            </w:r>
          </w:p>
        </w:tc>
        <w:tc>
          <w:tcPr>
            <w:tcW w:w="2267" w:type="dxa"/>
            <w:vAlign w:val="top"/>
          </w:tcPr>
          <w:p w14:paraId="0B01B661">
            <w:pPr>
              <w:spacing w:before="161" w:line="218" w:lineRule="auto"/>
              <w:ind w:left="605"/>
              <w:rPr>
                <w:rFonts w:ascii="仿宋" w:hAnsi="仿宋" w:eastAsia="仿宋" w:cs="仿宋"/>
                <w:sz w:val="28"/>
                <w:szCs w:val="28"/>
              </w:rPr>
            </w:pPr>
            <w:r>
              <w:rPr>
                <w:rFonts w:ascii="仿宋" w:hAnsi="仿宋" w:eastAsia="仿宋" w:cs="仿宋"/>
                <w:spacing w:val="-7"/>
                <w:sz w:val="28"/>
                <w:szCs w:val="28"/>
              </w:rPr>
              <w:t>阅读理解</w:t>
            </w:r>
          </w:p>
        </w:tc>
        <w:tc>
          <w:tcPr>
            <w:tcW w:w="1557" w:type="dxa"/>
            <w:vAlign w:val="top"/>
          </w:tcPr>
          <w:p w14:paraId="14B9B661">
            <w:pPr>
              <w:pStyle w:val="6"/>
              <w:spacing w:before="207" w:line="214" w:lineRule="auto"/>
              <w:ind w:left="639"/>
            </w:pPr>
            <w:r>
              <w:rPr>
                <w:spacing w:val="-1"/>
              </w:rPr>
              <w:t>20</w:t>
            </w:r>
          </w:p>
        </w:tc>
        <w:tc>
          <w:tcPr>
            <w:tcW w:w="1842" w:type="dxa"/>
            <w:vAlign w:val="top"/>
          </w:tcPr>
          <w:p w14:paraId="724EAA62">
            <w:pPr>
              <w:pStyle w:val="6"/>
              <w:spacing w:before="207" w:line="214" w:lineRule="auto"/>
              <w:ind w:left="783"/>
            </w:pPr>
            <w:r>
              <w:rPr>
                <w:spacing w:val="-1"/>
              </w:rPr>
              <w:t>40</w:t>
            </w:r>
          </w:p>
        </w:tc>
        <w:tc>
          <w:tcPr>
            <w:tcW w:w="1903" w:type="dxa"/>
            <w:vAlign w:val="top"/>
          </w:tcPr>
          <w:p w14:paraId="29708D5C">
            <w:pPr>
              <w:pStyle w:val="6"/>
              <w:spacing w:before="207" w:line="214" w:lineRule="auto"/>
              <w:ind w:left="820"/>
            </w:pPr>
            <w:r>
              <w:rPr>
                <w:spacing w:val="-3"/>
              </w:rPr>
              <w:t>35</w:t>
            </w:r>
          </w:p>
        </w:tc>
      </w:tr>
      <w:tr w14:paraId="306D6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338" w:type="dxa"/>
            <w:vAlign w:val="top"/>
          </w:tcPr>
          <w:p w14:paraId="65F6D43F">
            <w:pPr>
              <w:pStyle w:val="6"/>
              <w:spacing w:before="208" w:line="212" w:lineRule="auto"/>
              <w:ind w:left="238"/>
            </w:pPr>
            <w:r>
              <w:rPr>
                <w:spacing w:val="-5"/>
              </w:rPr>
              <w:t>Task</w:t>
            </w:r>
            <w:r>
              <w:rPr>
                <w:spacing w:val="9"/>
              </w:rPr>
              <w:t xml:space="preserve"> </w:t>
            </w:r>
            <w:r>
              <w:rPr>
                <w:spacing w:val="-5"/>
              </w:rPr>
              <w:t>III</w:t>
            </w:r>
          </w:p>
        </w:tc>
        <w:tc>
          <w:tcPr>
            <w:tcW w:w="2267" w:type="dxa"/>
            <w:vAlign w:val="top"/>
          </w:tcPr>
          <w:p w14:paraId="136F139B">
            <w:pPr>
              <w:spacing w:before="162" w:line="218" w:lineRule="auto"/>
              <w:ind w:left="161"/>
              <w:rPr>
                <w:rFonts w:ascii="仿宋" w:hAnsi="仿宋" w:eastAsia="仿宋" w:cs="仿宋"/>
                <w:sz w:val="28"/>
                <w:szCs w:val="28"/>
              </w:rPr>
            </w:pPr>
            <w:r>
              <w:rPr>
                <w:rFonts w:ascii="仿宋" w:hAnsi="仿宋" w:eastAsia="仿宋" w:cs="仿宋"/>
                <w:spacing w:val="-2"/>
                <w:sz w:val="28"/>
                <w:szCs w:val="28"/>
              </w:rPr>
              <w:t>词汇和语法结构</w:t>
            </w:r>
          </w:p>
        </w:tc>
        <w:tc>
          <w:tcPr>
            <w:tcW w:w="1557" w:type="dxa"/>
            <w:vAlign w:val="top"/>
          </w:tcPr>
          <w:p w14:paraId="6DFE6184">
            <w:pPr>
              <w:pStyle w:val="6"/>
              <w:spacing w:before="208" w:line="212" w:lineRule="auto"/>
              <w:ind w:left="666"/>
            </w:pPr>
            <w:r>
              <w:rPr>
                <w:spacing w:val="-8"/>
              </w:rPr>
              <w:t>10</w:t>
            </w:r>
          </w:p>
        </w:tc>
        <w:tc>
          <w:tcPr>
            <w:tcW w:w="1842" w:type="dxa"/>
            <w:vAlign w:val="top"/>
          </w:tcPr>
          <w:p w14:paraId="52A4C896">
            <w:pPr>
              <w:pStyle w:val="6"/>
              <w:spacing w:before="208" w:line="212" w:lineRule="auto"/>
              <w:ind w:left="811"/>
            </w:pPr>
            <w:r>
              <w:rPr>
                <w:spacing w:val="-8"/>
              </w:rPr>
              <w:t>10</w:t>
            </w:r>
          </w:p>
        </w:tc>
        <w:tc>
          <w:tcPr>
            <w:tcW w:w="1903" w:type="dxa"/>
            <w:vAlign w:val="top"/>
          </w:tcPr>
          <w:p w14:paraId="067E2CBC">
            <w:pPr>
              <w:pStyle w:val="6"/>
              <w:spacing w:before="208" w:line="212" w:lineRule="auto"/>
              <w:ind w:left="842"/>
            </w:pPr>
            <w:r>
              <w:rPr>
                <w:spacing w:val="-8"/>
              </w:rPr>
              <w:t>10</w:t>
            </w:r>
          </w:p>
        </w:tc>
      </w:tr>
      <w:tr w14:paraId="70F30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338" w:type="dxa"/>
            <w:vAlign w:val="top"/>
          </w:tcPr>
          <w:p w14:paraId="2922B59D">
            <w:pPr>
              <w:pStyle w:val="6"/>
              <w:spacing w:before="209" w:line="190" w:lineRule="auto"/>
              <w:ind w:left="229"/>
            </w:pPr>
            <w:r>
              <w:rPr>
                <w:spacing w:val="-6"/>
              </w:rPr>
              <w:t>Task</w:t>
            </w:r>
            <w:r>
              <w:rPr>
                <w:spacing w:val="10"/>
              </w:rPr>
              <w:t xml:space="preserve"> </w:t>
            </w:r>
            <w:r>
              <w:rPr>
                <w:spacing w:val="-6"/>
              </w:rPr>
              <w:t>IV</w:t>
            </w:r>
          </w:p>
        </w:tc>
        <w:tc>
          <w:tcPr>
            <w:tcW w:w="2267" w:type="dxa"/>
            <w:vAlign w:val="top"/>
          </w:tcPr>
          <w:p w14:paraId="149899E3">
            <w:pPr>
              <w:spacing w:before="163" w:line="219" w:lineRule="auto"/>
              <w:ind w:left="593"/>
              <w:rPr>
                <w:rFonts w:ascii="仿宋" w:hAnsi="仿宋" w:eastAsia="仿宋" w:cs="仿宋"/>
                <w:sz w:val="28"/>
                <w:szCs w:val="28"/>
              </w:rPr>
            </w:pPr>
            <w:r>
              <w:rPr>
                <w:rFonts w:ascii="仿宋" w:hAnsi="仿宋" w:eastAsia="仿宋" w:cs="仿宋"/>
                <w:spacing w:val="-5"/>
                <w:sz w:val="28"/>
                <w:szCs w:val="28"/>
              </w:rPr>
              <w:t>完形填空</w:t>
            </w:r>
          </w:p>
        </w:tc>
        <w:tc>
          <w:tcPr>
            <w:tcW w:w="1557" w:type="dxa"/>
            <w:vAlign w:val="top"/>
          </w:tcPr>
          <w:p w14:paraId="3E76947A">
            <w:pPr>
              <w:pStyle w:val="6"/>
              <w:spacing w:before="210" w:line="213" w:lineRule="auto"/>
              <w:ind w:left="639"/>
            </w:pPr>
            <w:r>
              <w:rPr>
                <w:spacing w:val="-1"/>
              </w:rPr>
              <w:t>20</w:t>
            </w:r>
          </w:p>
        </w:tc>
        <w:tc>
          <w:tcPr>
            <w:tcW w:w="1842" w:type="dxa"/>
            <w:vAlign w:val="top"/>
          </w:tcPr>
          <w:p w14:paraId="1858D938">
            <w:pPr>
              <w:pStyle w:val="6"/>
              <w:spacing w:before="210" w:line="213" w:lineRule="auto"/>
              <w:ind w:left="811"/>
            </w:pPr>
            <w:r>
              <w:rPr>
                <w:spacing w:val="-8"/>
              </w:rPr>
              <w:t>10</w:t>
            </w:r>
          </w:p>
        </w:tc>
        <w:tc>
          <w:tcPr>
            <w:tcW w:w="1903" w:type="dxa"/>
            <w:vAlign w:val="top"/>
          </w:tcPr>
          <w:p w14:paraId="7AC77844">
            <w:pPr>
              <w:pStyle w:val="6"/>
              <w:spacing w:before="210" w:line="213" w:lineRule="auto"/>
              <w:ind w:left="842"/>
            </w:pPr>
            <w:r>
              <w:rPr>
                <w:spacing w:val="-16"/>
              </w:rPr>
              <w:t>10</w:t>
            </w:r>
          </w:p>
        </w:tc>
      </w:tr>
      <w:tr w14:paraId="206F8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38" w:type="dxa"/>
            <w:vAlign w:val="top"/>
          </w:tcPr>
          <w:p w14:paraId="6FFC9378">
            <w:pPr>
              <w:pStyle w:val="6"/>
              <w:spacing w:before="210" w:line="190" w:lineRule="auto"/>
              <w:ind w:left="279"/>
            </w:pPr>
            <w:r>
              <w:rPr>
                <w:spacing w:val="-6"/>
              </w:rPr>
              <w:t>Task V</w:t>
            </w:r>
          </w:p>
        </w:tc>
        <w:tc>
          <w:tcPr>
            <w:tcW w:w="2267" w:type="dxa"/>
            <w:vAlign w:val="top"/>
          </w:tcPr>
          <w:p w14:paraId="11D0226E">
            <w:pPr>
              <w:spacing w:before="163" w:line="218" w:lineRule="auto"/>
              <w:ind w:left="590"/>
              <w:rPr>
                <w:rFonts w:ascii="仿宋" w:hAnsi="仿宋" w:eastAsia="仿宋" w:cs="仿宋"/>
                <w:sz w:val="28"/>
                <w:szCs w:val="28"/>
              </w:rPr>
            </w:pPr>
            <w:r>
              <w:rPr>
                <w:rFonts w:ascii="仿宋" w:hAnsi="仿宋" w:eastAsia="仿宋" w:cs="仿宋"/>
                <w:spacing w:val="-4"/>
                <w:sz w:val="28"/>
                <w:szCs w:val="28"/>
              </w:rPr>
              <w:t>短文翻译</w:t>
            </w:r>
          </w:p>
        </w:tc>
        <w:tc>
          <w:tcPr>
            <w:tcW w:w="1557" w:type="dxa"/>
            <w:vAlign w:val="top"/>
          </w:tcPr>
          <w:p w14:paraId="09AC7266">
            <w:pPr>
              <w:pStyle w:val="6"/>
              <w:spacing w:before="210" w:line="211" w:lineRule="auto"/>
              <w:ind w:left="738"/>
            </w:pPr>
            <w:r>
              <w:t>1</w:t>
            </w:r>
          </w:p>
        </w:tc>
        <w:tc>
          <w:tcPr>
            <w:tcW w:w="1842" w:type="dxa"/>
            <w:vAlign w:val="top"/>
          </w:tcPr>
          <w:p w14:paraId="4EDFA058">
            <w:pPr>
              <w:pStyle w:val="6"/>
              <w:spacing w:before="210" w:line="211" w:lineRule="auto"/>
              <w:ind w:left="811"/>
            </w:pPr>
            <w:r>
              <w:rPr>
                <w:spacing w:val="-8"/>
              </w:rPr>
              <w:t>15</w:t>
            </w:r>
          </w:p>
        </w:tc>
        <w:tc>
          <w:tcPr>
            <w:tcW w:w="1903" w:type="dxa"/>
            <w:vAlign w:val="top"/>
          </w:tcPr>
          <w:p w14:paraId="3C0095AA">
            <w:pPr>
              <w:pStyle w:val="6"/>
              <w:spacing w:before="210" w:line="211" w:lineRule="auto"/>
              <w:ind w:left="820"/>
            </w:pPr>
            <w:r>
              <w:rPr>
                <w:spacing w:val="-3"/>
              </w:rPr>
              <w:t>30</w:t>
            </w:r>
          </w:p>
        </w:tc>
      </w:tr>
      <w:tr w14:paraId="4D83D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338" w:type="dxa"/>
            <w:vAlign w:val="top"/>
          </w:tcPr>
          <w:p w14:paraId="7340F79A">
            <w:pPr>
              <w:pStyle w:val="6"/>
              <w:spacing w:before="210" w:line="190" w:lineRule="auto"/>
              <w:ind w:left="231"/>
            </w:pPr>
            <w:r>
              <w:rPr>
                <w:spacing w:val="-5"/>
              </w:rPr>
              <w:t>Task VI</w:t>
            </w:r>
          </w:p>
        </w:tc>
        <w:tc>
          <w:tcPr>
            <w:tcW w:w="2267" w:type="dxa"/>
            <w:vAlign w:val="top"/>
          </w:tcPr>
          <w:p w14:paraId="4598F563">
            <w:pPr>
              <w:spacing w:before="164" w:line="216" w:lineRule="auto"/>
              <w:ind w:left="590"/>
              <w:rPr>
                <w:rFonts w:ascii="仿宋" w:hAnsi="仿宋" w:eastAsia="仿宋" w:cs="仿宋"/>
                <w:sz w:val="28"/>
                <w:szCs w:val="28"/>
              </w:rPr>
            </w:pPr>
            <w:r>
              <w:rPr>
                <w:rFonts w:ascii="仿宋" w:hAnsi="仿宋" w:eastAsia="仿宋" w:cs="仿宋"/>
                <w:spacing w:val="-4"/>
                <w:sz w:val="28"/>
                <w:szCs w:val="28"/>
              </w:rPr>
              <w:t>短文写作</w:t>
            </w:r>
          </w:p>
        </w:tc>
        <w:tc>
          <w:tcPr>
            <w:tcW w:w="1557" w:type="dxa"/>
            <w:vAlign w:val="top"/>
          </w:tcPr>
          <w:p w14:paraId="55472647">
            <w:pPr>
              <w:pStyle w:val="6"/>
              <w:spacing w:before="210" w:line="213" w:lineRule="auto"/>
              <w:ind w:left="738"/>
            </w:pPr>
            <w:r>
              <w:t>1</w:t>
            </w:r>
          </w:p>
        </w:tc>
        <w:tc>
          <w:tcPr>
            <w:tcW w:w="1842" w:type="dxa"/>
            <w:vAlign w:val="top"/>
          </w:tcPr>
          <w:p w14:paraId="2E8496EA">
            <w:pPr>
              <w:pStyle w:val="6"/>
              <w:spacing w:before="210" w:line="213" w:lineRule="auto"/>
              <w:ind w:left="811"/>
            </w:pPr>
            <w:r>
              <w:rPr>
                <w:spacing w:val="-8"/>
              </w:rPr>
              <w:t>15</w:t>
            </w:r>
          </w:p>
        </w:tc>
        <w:tc>
          <w:tcPr>
            <w:tcW w:w="1903" w:type="dxa"/>
            <w:vAlign w:val="top"/>
          </w:tcPr>
          <w:p w14:paraId="417266C7">
            <w:pPr>
              <w:pStyle w:val="6"/>
              <w:spacing w:before="210" w:line="213" w:lineRule="auto"/>
              <w:ind w:left="820"/>
            </w:pPr>
            <w:r>
              <w:rPr>
                <w:spacing w:val="-3"/>
              </w:rPr>
              <w:t>30</w:t>
            </w:r>
          </w:p>
        </w:tc>
      </w:tr>
      <w:tr w14:paraId="6ADE5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338" w:type="dxa"/>
            <w:vAlign w:val="top"/>
          </w:tcPr>
          <w:p w14:paraId="4DEF8AC2">
            <w:pPr>
              <w:spacing w:before="163" w:line="219" w:lineRule="auto"/>
              <w:ind w:left="400"/>
              <w:rPr>
                <w:rFonts w:ascii="仿宋" w:hAnsi="仿宋" w:eastAsia="仿宋" w:cs="仿宋"/>
                <w:sz w:val="28"/>
                <w:szCs w:val="28"/>
              </w:rPr>
            </w:pPr>
            <w:r>
              <w:rPr>
                <w:rFonts w:ascii="仿宋" w:hAnsi="仿宋" w:eastAsia="仿宋" w:cs="仿宋"/>
                <w:spacing w:val="-4"/>
                <w:sz w:val="28"/>
                <w:szCs w:val="28"/>
              </w:rPr>
              <w:t>合计</w:t>
            </w:r>
          </w:p>
        </w:tc>
        <w:tc>
          <w:tcPr>
            <w:tcW w:w="2267" w:type="dxa"/>
            <w:vAlign w:val="top"/>
          </w:tcPr>
          <w:p w14:paraId="540ED0B0">
            <w:pPr>
              <w:rPr>
                <w:rFonts w:ascii="Arial"/>
                <w:sz w:val="21"/>
              </w:rPr>
            </w:pPr>
          </w:p>
        </w:tc>
        <w:tc>
          <w:tcPr>
            <w:tcW w:w="1557" w:type="dxa"/>
            <w:vAlign w:val="top"/>
          </w:tcPr>
          <w:p w14:paraId="35B17C8A">
            <w:pPr>
              <w:pStyle w:val="6"/>
              <w:spacing w:before="210" w:line="214" w:lineRule="auto"/>
              <w:ind w:left="645"/>
            </w:pPr>
            <w:r>
              <w:rPr>
                <w:spacing w:val="-3"/>
              </w:rPr>
              <w:t>62</w:t>
            </w:r>
          </w:p>
        </w:tc>
        <w:tc>
          <w:tcPr>
            <w:tcW w:w="1842" w:type="dxa"/>
            <w:vAlign w:val="top"/>
          </w:tcPr>
          <w:p w14:paraId="1255B08C">
            <w:pPr>
              <w:pStyle w:val="6"/>
              <w:spacing w:before="210" w:line="214" w:lineRule="auto"/>
              <w:ind w:left="741"/>
            </w:pPr>
            <w:r>
              <w:rPr>
                <w:spacing w:val="-11"/>
              </w:rPr>
              <w:t>100</w:t>
            </w:r>
          </w:p>
        </w:tc>
        <w:tc>
          <w:tcPr>
            <w:tcW w:w="1903" w:type="dxa"/>
            <w:vAlign w:val="top"/>
          </w:tcPr>
          <w:p w14:paraId="0A8C72B2">
            <w:pPr>
              <w:pStyle w:val="6"/>
              <w:spacing w:before="210" w:line="214" w:lineRule="auto"/>
              <w:ind w:left="772"/>
            </w:pPr>
            <w:r>
              <w:rPr>
                <w:spacing w:val="-11"/>
              </w:rPr>
              <w:t>120</w:t>
            </w:r>
          </w:p>
        </w:tc>
      </w:tr>
    </w:tbl>
    <w:p w14:paraId="693ABCE4">
      <w:pPr>
        <w:rPr>
          <w:rFonts w:ascii="Arial"/>
          <w:sz w:val="21"/>
        </w:rPr>
      </w:pPr>
    </w:p>
    <w:sectPr>
      <w:footerReference r:id="rId8" w:type="default"/>
      <w:pgSz w:w="11907" w:h="16839"/>
      <w:pgMar w:top="1431" w:right="1375" w:bottom="1314" w:left="1555" w:header="0" w:footer="94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3D9F2">
    <w:pPr>
      <w:spacing w:line="233" w:lineRule="auto"/>
      <w:ind w:right="41"/>
      <w:jc w:val="right"/>
      <w:rPr>
        <w:rFonts w:ascii="宋体" w:hAnsi="宋体" w:eastAsia="宋体" w:cs="宋体"/>
        <w:sz w:val="28"/>
        <w:szCs w:val="28"/>
      </w:rPr>
    </w:pPr>
    <w:r>
      <w:rPr>
        <w:rFonts w:ascii="宋体" w:hAnsi="宋体" w:eastAsia="宋体" w:cs="宋体"/>
        <w:spacing w:val="-2"/>
        <w:sz w:val="28"/>
        <w:szCs w:val="28"/>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E0773">
    <w:pPr>
      <w:spacing w:line="233" w:lineRule="auto"/>
      <w:rPr>
        <w:rFonts w:ascii="宋体" w:hAnsi="宋体" w:eastAsia="宋体" w:cs="宋体"/>
        <w:sz w:val="28"/>
        <w:szCs w:val="28"/>
      </w:rPr>
    </w:pPr>
    <w:r>
      <w:rPr>
        <w:rFonts w:ascii="宋体" w:hAnsi="宋体" w:eastAsia="宋体" w:cs="宋体"/>
        <w:spacing w:val="-2"/>
        <w:sz w:val="28"/>
        <w:szCs w:val="28"/>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4CAD6">
    <w:pPr>
      <w:spacing w:line="235" w:lineRule="auto"/>
      <w:jc w:val="right"/>
      <w:rPr>
        <w:rFonts w:ascii="宋体" w:hAnsi="宋体" w:eastAsia="宋体" w:cs="宋体"/>
        <w:sz w:val="28"/>
        <w:szCs w:val="28"/>
      </w:rPr>
    </w:pPr>
    <w:r>
      <w:rPr>
        <w:rFonts w:ascii="宋体" w:hAnsi="宋体" w:eastAsia="宋体" w:cs="宋体"/>
        <w:spacing w:val="-2"/>
        <w:sz w:val="28"/>
        <w:szCs w:val="28"/>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6163F">
    <w:pPr>
      <w:spacing w:line="235" w:lineRule="auto"/>
      <w:ind w:left="42"/>
      <w:rPr>
        <w:rFonts w:ascii="宋体" w:hAnsi="宋体" w:eastAsia="宋体" w:cs="宋体"/>
        <w:sz w:val="28"/>
        <w:szCs w:val="28"/>
      </w:rPr>
    </w:pPr>
    <w:r>
      <w:rPr>
        <w:rFonts w:ascii="宋体" w:hAnsi="宋体" w:eastAsia="宋体" w:cs="宋体"/>
        <w:spacing w:val="-2"/>
        <w:sz w:val="28"/>
        <w:szCs w:val="2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BE272E"/>
    <w:rsid w:val="5D3D5D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2024</Words>
  <Characters>2267</Characters>
  <TotalTime>1</TotalTime>
  <ScaleCrop>false</ScaleCrop>
  <LinksUpToDate>false</LinksUpToDate>
  <CharactersWithSpaces>2392</CharactersWithSpaces>
  <Application>WPS Office_12.1.0.25835_F1E327BC-269C-435d-A152-05C5408002CA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2026-04-01T09:49:00Z</dcterms:created>
  <dc:creator>刘修利</dc:creator>
  <cp:lastModifiedBy>jane</cp:lastModifiedBy>
  <dcterms:modified xsi:type="dcterms:W3CDTF">2026-04-01T01:59:20Z</dcterms:modified>
  <dc:title>关于做好2020年下半年成人高等学历继续教育本科毕业生学士学位申请工作的通知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2026-04-01T09:49:58Z</vt:filetime>
  </property>
  <property fmtid="{D5CDD505-2E9C-101B-9397-08002B2CF9AE}" pid="4" name="KSOTemplateDocerSaveRecord">
    <vt:lpwstr>eyJoZGlkIjoiOTU3MWM3NTg5YmNhMjAxNjcxMWRjZDM4ZjVhZTcwZGMiLCJ1c2VySWQiOiI1MDYxNzA4ODMifQ==</vt:lpwstr>
  </property>
  <property fmtid="{D5CDD505-2E9C-101B-9397-08002B2CF9AE}" pid="5" name="KSOProductBuildVer">
    <vt:lpwstr>2052-12.1.0.25835</vt:lpwstr>
  </property>
  <property fmtid="{D5CDD505-2E9C-101B-9397-08002B2CF9AE}" pid="6" name="ICV">
    <vt:lpwstr>5BDA29C072CF41DFBDA43E3B3FB8F22F_12</vt:lpwstr>
  </property>
</Properties>
</file>